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32C" w:rsidRPr="003E7D39" w:rsidRDefault="001E432C" w:rsidP="002E0D7A">
      <w:pPr>
        <w:snapToGrid w:val="0"/>
        <w:spacing w:line="360" w:lineRule="auto"/>
        <w:jc w:val="center"/>
        <w:rPr>
          <w:rFonts w:ascii="方正小标宋简体" w:eastAsia="方正小标宋简体" w:hAnsi="宋体" w:cs="宋体"/>
          <w:bCs/>
          <w:color w:val="000000"/>
          <w:kern w:val="0"/>
          <w:sz w:val="36"/>
          <w:szCs w:val="36"/>
        </w:rPr>
      </w:pPr>
      <w:r w:rsidRPr="003E7D39">
        <w:rPr>
          <w:rFonts w:ascii="方正小标宋简体" w:eastAsia="方正小标宋简体" w:hAnsi="宋体" w:cs="宋体" w:hint="eastAsia"/>
          <w:bCs/>
          <w:color w:val="000000"/>
          <w:kern w:val="0"/>
          <w:sz w:val="36"/>
          <w:szCs w:val="36"/>
        </w:rPr>
        <w:t>《</w:t>
      </w:r>
      <w:r>
        <w:rPr>
          <w:rFonts w:ascii="方正小标宋简体" w:eastAsia="方正小标宋简体" w:hAnsi="宋体" w:cs="宋体" w:hint="eastAsia"/>
          <w:bCs/>
          <w:color w:val="000000"/>
          <w:kern w:val="0"/>
          <w:sz w:val="36"/>
          <w:szCs w:val="36"/>
        </w:rPr>
        <w:t>化学药品注册</w:t>
      </w:r>
      <w:r>
        <w:rPr>
          <w:rFonts w:ascii="方正小标宋简体" w:eastAsia="方正小标宋简体" w:hAnsi="宋体" w:cs="宋体"/>
          <w:bCs/>
          <w:color w:val="000000"/>
          <w:kern w:val="0"/>
          <w:sz w:val="36"/>
          <w:szCs w:val="36"/>
        </w:rPr>
        <w:t>受理</w:t>
      </w:r>
      <w:r>
        <w:rPr>
          <w:rFonts w:ascii="方正小标宋简体" w:eastAsia="方正小标宋简体" w:hAnsi="宋体" w:cs="宋体" w:hint="eastAsia"/>
          <w:bCs/>
          <w:color w:val="000000"/>
          <w:kern w:val="0"/>
          <w:sz w:val="36"/>
          <w:szCs w:val="36"/>
        </w:rPr>
        <w:t>审查指南</w:t>
      </w:r>
      <w:r>
        <w:rPr>
          <w:rFonts w:ascii="方正小标宋简体" w:eastAsia="方正小标宋简体" w:hAnsi="宋体" w:cs="宋体"/>
          <w:bCs/>
          <w:color w:val="000000"/>
          <w:kern w:val="0"/>
          <w:sz w:val="36"/>
          <w:szCs w:val="36"/>
        </w:rPr>
        <w:t>（试行）</w:t>
      </w:r>
      <w:r w:rsidRPr="006C476C">
        <w:rPr>
          <w:rFonts w:ascii="方正小标宋简体" w:eastAsia="方正小标宋简体" w:hAnsi="宋体" w:cs="宋体" w:hint="eastAsia"/>
          <w:bCs/>
          <w:color w:val="000000"/>
          <w:kern w:val="0"/>
          <w:sz w:val="36"/>
          <w:szCs w:val="36"/>
        </w:rPr>
        <w:t>（征求意见稿）</w:t>
      </w:r>
      <w:r w:rsidR="008A2A7D">
        <w:rPr>
          <w:rFonts w:ascii="方正小标宋简体" w:eastAsia="方正小标宋简体" w:hAnsi="宋体" w:cs="宋体" w:hint="eastAsia"/>
          <w:bCs/>
          <w:color w:val="000000"/>
          <w:kern w:val="0"/>
          <w:sz w:val="36"/>
          <w:szCs w:val="36"/>
        </w:rPr>
        <w:t>》</w:t>
      </w:r>
      <w:r w:rsidRPr="003E7D39">
        <w:rPr>
          <w:rFonts w:ascii="方正小标宋简体" w:eastAsia="方正小标宋简体" w:hAnsi="宋体" w:cs="宋体" w:hint="eastAsia"/>
          <w:bCs/>
          <w:color w:val="000000"/>
          <w:kern w:val="0"/>
          <w:sz w:val="36"/>
          <w:szCs w:val="36"/>
        </w:rPr>
        <w:t>意见反馈表</w:t>
      </w:r>
    </w:p>
    <w:tbl>
      <w:tblPr>
        <w:tblW w:w="14269" w:type="dxa"/>
        <w:tblInd w:w="-341" w:type="dxa"/>
        <w:tblLook w:val="04A0" w:firstRow="1" w:lastRow="0" w:firstColumn="1" w:lastColumn="0" w:noHBand="0" w:noVBand="1"/>
      </w:tblPr>
      <w:tblGrid>
        <w:gridCol w:w="655"/>
        <w:gridCol w:w="1514"/>
        <w:gridCol w:w="7706"/>
        <w:gridCol w:w="2551"/>
        <w:gridCol w:w="1843"/>
      </w:tblGrid>
      <w:tr w:rsidR="00E5124C" w:rsidRPr="00AC4B64" w:rsidTr="006D1F09">
        <w:trPr>
          <w:trHeight w:val="776"/>
        </w:trPr>
        <w:tc>
          <w:tcPr>
            <w:tcW w:w="655" w:type="dxa"/>
            <w:tcBorders>
              <w:top w:val="single" w:sz="12" w:space="0" w:color="auto"/>
              <w:left w:val="single" w:sz="12" w:space="0" w:color="auto"/>
              <w:bottom w:val="single" w:sz="8" w:space="0" w:color="auto"/>
              <w:right w:val="single" w:sz="8" w:space="0" w:color="auto"/>
            </w:tcBorders>
            <w:noWrap/>
            <w:vAlign w:val="center"/>
            <w:hideMark/>
          </w:tcPr>
          <w:p w:rsidR="00E5124C" w:rsidRPr="00AC4B64" w:rsidRDefault="00E5124C" w:rsidP="00A773D4">
            <w:pPr>
              <w:widowControl/>
              <w:jc w:val="center"/>
              <w:rPr>
                <w:rFonts w:ascii="Times New Roman" w:eastAsia="仿宋_GB2312" w:hAnsi="Times New Roman" w:cs="Times New Roman"/>
                <w:b/>
                <w:color w:val="000000"/>
                <w:kern w:val="0"/>
                <w:sz w:val="32"/>
                <w:szCs w:val="32"/>
              </w:rPr>
            </w:pPr>
            <w:r w:rsidRPr="00AC4B64">
              <w:rPr>
                <w:rFonts w:ascii="Times New Roman" w:eastAsia="仿宋_GB2312" w:hAnsi="Times New Roman" w:cs="Times New Roman"/>
                <w:b/>
                <w:color w:val="000000"/>
                <w:kern w:val="0"/>
                <w:sz w:val="32"/>
                <w:szCs w:val="32"/>
              </w:rPr>
              <w:t>序号</w:t>
            </w:r>
          </w:p>
        </w:tc>
        <w:tc>
          <w:tcPr>
            <w:tcW w:w="1514" w:type="dxa"/>
            <w:tcBorders>
              <w:top w:val="single" w:sz="12" w:space="0" w:color="auto"/>
              <w:left w:val="single" w:sz="8" w:space="0" w:color="auto"/>
              <w:bottom w:val="single" w:sz="8" w:space="0" w:color="auto"/>
              <w:right w:val="single" w:sz="8" w:space="0" w:color="auto"/>
            </w:tcBorders>
            <w:vAlign w:val="center"/>
          </w:tcPr>
          <w:p w:rsidR="00E5124C" w:rsidRPr="00AC4B64" w:rsidRDefault="00E5124C" w:rsidP="00A773D4">
            <w:pPr>
              <w:widowControl/>
              <w:jc w:val="center"/>
              <w:rPr>
                <w:rFonts w:ascii="Times New Roman" w:eastAsia="仿宋_GB2312" w:hAnsi="Times New Roman" w:cs="Times New Roman"/>
                <w:b/>
                <w:color w:val="000000"/>
                <w:kern w:val="0"/>
                <w:sz w:val="32"/>
                <w:szCs w:val="32"/>
              </w:rPr>
            </w:pPr>
            <w:r w:rsidRPr="00AC4B64">
              <w:rPr>
                <w:rFonts w:ascii="Times New Roman" w:eastAsia="仿宋_GB2312" w:hAnsi="Times New Roman" w:cs="Times New Roman"/>
                <w:b/>
                <w:color w:val="000000"/>
                <w:kern w:val="0"/>
                <w:sz w:val="32"/>
                <w:szCs w:val="32"/>
              </w:rPr>
              <w:t>修订项目</w:t>
            </w:r>
          </w:p>
        </w:tc>
        <w:tc>
          <w:tcPr>
            <w:tcW w:w="7706" w:type="dxa"/>
            <w:tcBorders>
              <w:top w:val="single" w:sz="12" w:space="0" w:color="auto"/>
              <w:left w:val="single" w:sz="8" w:space="0" w:color="auto"/>
              <w:bottom w:val="single" w:sz="8" w:space="0" w:color="auto"/>
              <w:right w:val="single" w:sz="8" w:space="0" w:color="auto"/>
            </w:tcBorders>
            <w:noWrap/>
            <w:vAlign w:val="center"/>
            <w:hideMark/>
          </w:tcPr>
          <w:p w:rsidR="00E5124C" w:rsidRPr="00AC4B64" w:rsidRDefault="00E5124C" w:rsidP="00A773D4">
            <w:pPr>
              <w:widowControl/>
              <w:jc w:val="center"/>
              <w:rPr>
                <w:rFonts w:ascii="Times New Roman" w:eastAsia="仿宋_GB2312" w:hAnsi="Times New Roman" w:cs="Times New Roman"/>
                <w:b/>
                <w:color w:val="000000"/>
                <w:kern w:val="0"/>
                <w:sz w:val="32"/>
                <w:szCs w:val="32"/>
              </w:rPr>
            </w:pPr>
            <w:r w:rsidRPr="00AC4B64">
              <w:rPr>
                <w:rFonts w:ascii="Times New Roman" w:eastAsia="仿宋_GB2312" w:hAnsi="Times New Roman" w:cs="Times New Roman"/>
                <w:b/>
                <w:color w:val="000000"/>
                <w:kern w:val="0"/>
                <w:sz w:val="32"/>
                <w:szCs w:val="32"/>
              </w:rPr>
              <w:t>修订后内容</w:t>
            </w:r>
          </w:p>
        </w:tc>
        <w:tc>
          <w:tcPr>
            <w:tcW w:w="2551" w:type="dxa"/>
            <w:tcBorders>
              <w:top w:val="single" w:sz="12" w:space="0" w:color="auto"/>
              <w:left w:val="single" w:sz="8" w:space="0" w:color="auto"/>
              <w:bottom w:val="single" w:sz="8" w:space="0" w:color="auto"/>
              <w:right w:val="single" w:sz="8" w:space="0" w:color="auto"/>
            </w:tcBorders>
            <w:noWrap/>
            <w:vAlign w:val="center"/>
            <w:hideMark/>
          </w:tcPr>
          <w:p w:rsidR="00E5124C" w:rsidRPr="00AC4B64" w:rsidRDefault="00E5124C" w:rsidP="00A773D4">
            <w:pPr>
              <w:widowControl/>
              <w:jc w:val="center"/>
              <w:rPr>
                <w:rFonts w:ascii="Times New Roman" w:eastAsia="仿宋_GB2312" w:hAnsi="Times New Roman" w:cs="Times New Roman"/>
                <w:b/>
                <w:color w:val="000000"/>
                <w:kern w:val="0"/>
                <w:sz w:val="32"/>
                <w:szCs w:val="32"/>
              </w:rPr>
            </w:pPr>
            <w:r w:rsidRPr="00AC4B64">
              <w:rPr>
                <w:rFonts w:ascii="Times New Roman" w:eastAsia="仿宋_GB2312" w:hAnsi="Times New Roman" w:cs="Times New Roman"/>
                <w:b/>
                <w:color w:val="000000"/>
                <w:kern w:val="0"/>
                <w:sz w:val="32"/>
                <w:szCs w:val="32"/>
              </w:rPr>
              <w:t>反馈意见</w:t>
            </w:r>
          </w:p>
        </w:tc>
        <w:tc>
          <w:tcPr>
            <w:tcW w:w="1843" w:type="dxa"/>
            <w:tcBorders>
              <w:top w:val="single" w:sz="12" w:space="0" w:color="auto"/>
              <w:left w:val="single" w:sz="8" w:space="0" w:color="auto"/>
              <w:bottom w:val="single" w:sz="8" w:space="0" w:color="auto"/>
              <w:right w:val="single" w:sz="12" w:space="0" w:color="000000"/>
            </w:tcBorders>
            <w:noWrap/>
            <w:vAlign w:val="center"/>
            <w:hideMark/>
          </w:tcPr>
          <w:p w:rsidR="00E5124C" w:rsidRPr="00AC4B64" w:rsidRDefault="00E5124C" w:rsidP="00A773D4">
            <w:pPr>
              <w:widowControl/>
              <w:jc w:val="center"/>
              <w:rPr>
                <w:rFonts w:ascii="Times New Roman" w:eastAsia="仿宋_GB2312" w:hAnsi="Times New Roman" w:cs="Times New Roman"/>
                <w:b/>
                <w:color w:val="000000"/>
                <w:kern w:val="0"/>
                <w:sz w:val="32"/>
                <w:szCs w:val="32"/>
              </w:rPr>
            </w:pPr>
            <w:r w:rsidRPr="00AC4B64">
              <w:rPr>
                <w:rFonts w:ascii="Times New Roman" w:eastAsia="仿宋_GB2312" w:hAnsi="Times New Roman" w:cs="Times New Roman"/>
                <w:b/>
                <w:color w:val="000000"/>
                <w:kern w:val="0"/>
                <w:sz w:val="32"/>
                <w:szCs w:val="32"/>
              </w:rPr>
              <w:t>理由或依据</w:t>
            </w:r>
          </w:p>
        </w:tc>
      </w:tr>
      <w:tr w:rsidR="00E5124C" w:rsidRPr="00AC4B64" w:rsidTr="006D1F09">
        <w:trPr>
          <w:trHeight w:val="941"/>
        </w:trPr>
        <w:tc>
          <w:tcPr>
            <w:tcW w:w="655" w:type="dxa"/>
            <w:tcBorders>
              <w:top w:val="single" w:sz="8" w:space="0" w:color="auto"/>
              <w:left w:val="single" w:sz="12" w:space="0" w:color="auto"/>
              <w:bottom w:val="single" w:sz="8" w:space="0" w:color="auto"/>
              <w:right w:val="single" w:sz="8" w:space="0" w:color="auto"/>
            </w:tcBorders>
            <w:noWrap/>
            <w:vAlign w:val="center"/>
            <w:hideMark/>
          </w:tcPr>
          <w:p w:rsidR="00E5124C" w:rsidRPr="00AC4B64" w:rsidRDefault="00E5124C" w:rsidP="00A773D4">
            <w:pPr>
              <w:widowControl/>
              <w:jc w:val="center"/>
              <w:rPr>
                <w:rFonts w:ascii="Times New Roman" w:eastAsia="仿宋_GB2312" w:hAnsi="Times New Roman" w:cs="Times New Roman"/>
                <w:color w:val="000000"/>
                <w:kern w:val="0"/>
                <w:sz w:val="32"/>
                <w:szCs w:val="32"/>
              </w:rPr>
            </w:pPr>
            <w:r w:rsidRPr="00AC4B64">
              <w:rPr>
                <w:rFonts w:ascii="Times New Roman" w:eastAsia="仿宋_GB2312" w:hAnsi="Times New Roman" w:cs="Times New Roman"/>
                <w:color w:val="000000"/>
                <w:kern w:val="0"/>
                <w:sz w:val="32"/>
                <w:szCs w:val="32"/>
              </w:rPr>
              <w:t>1</w:t>
            </w:r>
          </w:p>
        </w:tc>
        <w:tc>
          <w:tcPr>
            <w:tcW w:w="1514" w:type="dxa"/>
            <w:tcBorders>
              <w:top w:val="single" w:sz="8" w:space="0" w:color="auto"/>
              <w:left w:val="single" w:sz="8" w:space="0" w:color="auto"/>
              <w:bottom w:val="single" w:sz="8" w:space="0" w:color="auto"/>
              <w:right w:val="single" w:sz="8" w:space="0" w:color="auto"/>
            </w:tcBorders>
            <w:vAlign w:val="center"/>
          </w:tcPr>
          <w:p w:rsidR="00E5124C" w:rsidRPr="00AC4B64" w:rsidRDefault="00E5124C" w:rsidP="00A773D4">
            <w:pPr>
              <w:widowControl/>
              <w:jc w:val="center"/>
              <w:rPr>
                <w:rFonts w:ascii="Times New Roman" w:eastAsia="仿宋_GB2312" w:hAnsi="Times New Roman" w:cs="Times New Roman"/>
                <w:color w:val="000000"/>
                <w:sz w:val="32"/>
                <w:szCs w:val="32"/>
              </w:rPr>
            </w:pPr>
            <w:r w:rsidRPr="00AC4B64">
              <w:rPr>
                <w:rFonts w:ascii="Times New Roman" w:eastAsia="仿宋_GB2312" w:hAnsi="Times New Roman" w:cs="Times New Roman"/>
                <w:color w:val="000000"/>
                <w:sz w:val="32"/>
                <w:szCs w:val="32"/>
              </w:rPr>
              <w:t>申请表的整理</w:t>
            </w:r>
          </w:p>
        </w:tc>
        <w:tc>
          <w:tcPr>
            <w:tcW w:w="7706" w:type="dxa"/>
            <w:tcBorders>
              <w:top w:val="single" w:sz="8" w:space="0" w:color="auto"/>
              <w:left w:val="single" w:sz="8" w:space="0" w:color="auto"/>
              <w:bottom w:val="single" w:sz="8" w:space="0" w:color="auto"/>
              <w:right w:val="single" w:sz="8" w:space="0" w:color="auto"/>
            </w:tcBorders>
            <w:noWrap/>
            <w:vAlign w:val="center"/>
            <w:hideMark/>
          </w:tcPr>
          <w:p w:rsidR="00E5124C" w:rsidRPr="00AC4B64" w:rsidRDefault="00E5124C" w:rsidP="00A773D4">
            <w:pPr>
              <w:widowControl/>
              <w:ind w:firstLineChars="200" w:firstLine="640"/>
              <w:rPr>
                <w:rFonts w:ascii="Times New Roman" w:eastAsia="仿宋_GB2312" w:hAnsi="Times New Roman" w:cs="Times New Roman"/>
                <w:color w:val="000000"/>
                <w:kern w:val="0"/>
                <w:sz w:val="32"/>
                <w:szCs w:val="32"/>
              </w:rPr>
            </w:pPr>
            <w:r w:rsidRPr="00AC4B64">
              <w:rPr>
                <w:rFonts w:ascii="Times New Roman" w:eastAsia="仿宋_GB2312" w:hAnsi="Times New Roman" w:cs="Times New Roman"/>
                <w:color w:val="000000"/>
                <w:sz w:val="32"/>
                <w:szCs w:val="32"/>
              </w:rPr>
              <w:t>依据《国家药监局关于药品注册网上申报的公告》的相关要求申请人应通过国家药品监督管理局网上办事大厅药品业务应用系统填报申请表，并完成在线提交。打印的申请表各页数据核对码必须一致，并与在线提交的申请表一致，申请表及自查表各页边缘应加盖申请人或注册代理机构骑缝章。（第一部分</w:t>
            </w:r>
            <w:r w:rsidRPr="00AC4B64">
              <w:rPr>
                <w:rFonts w:ascii="Times New Roman" w:eastAsia="仿宋_GB2312" w:hAnsi="Times New Roman" w:cs="Times New Roman"/>
                <w:color w:val="000000"/>
                <w:sz w:val="32"/>
                <w:szCs w:val="32"/>
              </w:rPr>
              <w:t>/</w:t>
            </w:r>
            <w:r w:rsidRPr="00AC4B64">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8" w:space="0" w:color="auto"/>
              <w:right w:val="single" w:sz="8" w:space="0" w:color="auto"/>
            </w:tcBorders>
            <w:noWrap/>
            <w:vAlign w:val="center"/>
            <w:hideMark/>
          </w:tcPr>
          <w:p w:rsidR="00E5124C" w:rsidRPr="00AC4B64" w:rsidRDefault="00E5124C"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hideMark/>
          </w:tcPr>
          <w:p w:rsidR="00E5124C" w:rsidRPr="00AC4B64" w:rsidRDefault="00E5124C" w:rsidP="00A773D4">
            <w:pPr>
              <w:widowControl/>
              <w:jc w:val="center"/>
              <w:rPr>
                <w:rFonts w:ascii="Times New Roman" w:eastAsia="仿宋_GB2312" w:hAnsi="Times New Roman" w:cs="Times New Roman"/>
                <w:color w:val="000000"/>
                <w:kern w:val="0"/>
                <w:sz w:val="32"/>
                <w:szCs w:val="32"/>
              </w:rPr>
            </w:pPr>
          </w:p>
        </w:tc>
      </w:tr>
      <w:tr w:rsidR="00023A41" w:rsidRPr="00AC4B64" w:rsidTr="006D1F09">
        <w:trPr>
          <w:trHeight w:val="2216"/>
        </w:trPr>
        <w:tc>
          <w:tcPr>
            <w:tcW w:w="655" w:type="dxa"/>
            <w:tcBorders>
              <w:top w:val="single" w:sz="8" w:space="0" w:color="auto"/>
              <w:left w:val="single" w:sz="12" w:space="0" w:color="auto"/>
              <w:bottom w:val="single" w:sz="8" w:space="0" w:color="auto"/>
              <w:right w:val="single" w:sz="8" w:space="0" w:color="auto"/>
            </w:tcBorders>
            <w:noWrap/>
            <w:vAlign w:val="center"/>
          </w:tcPr>
          <w:p w:rsidR="00023A41" w:rsidRDefault="00842D0C" w:rsidP="00A773D4">
            <w:pPr>
              <w:widowControl/>
              <w:jc w:val="center"/>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lastRenderedPageBreak/>
              <w:t>2</w:t>
            </w:r>
          </w:p>
        </w:tc>
        <w:tc>
          <w:tcPr>
            <w:tcW w:w="1514" w:type="dxa"/>
            <w:tcBorders>
              <w:top w:val="single" w:sz="8" w:space="0" w:color="auto"/>
              <w:left w:val="single" w:sz="8" w:space="0" w:color="auto"/>
              <w:bottom w:val="single" w:sz="8" w:space="0" w:color="auto"/>
              <w:right w:val="single" w:sz="8" w:space="0" w:color="auto"/>
            </w:tcBorders>
            <w:vAlign w:val="center"/>
          </w:tcPr>
          <w:p w:rsidR="00023A41" w:rsidRPr="00AC4B64" w:rsidRDefault="00023A41" w:rsidP="00A773D4">
            <w:pPr>
              <w:spacing w:line="540" w:lineRule="exact"/>
              <w:jc w:val="center"/>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申报资料</w:t>
            </w:r>
            <w:r>
              <w:rPr>
                <w:rFonts w:ascii="Times New Roman" w:eastAsia="仿宋_GB2312" w:hAnsi="Times New Roman" w:cs="Times New Roman"/>
                <w:sz w:val="32"/>
                <w:szCs w:val="32"/>
              </w:rPr>
              <w:t>的整理</w:t>
            </w:r>
          </w:p>
        </w:tc>
        <w:tc>
          <w:tcPr>
            <w:tcW w:w="7706" w:type="dxa"/>
            <w:tcBorders>
              <w:top w:val="single" w:sz="8" w:space="0" w:color="auto"/>
              <w:left w:val="single" w:sz="8" w:space="0" w:color="auto"/>
              <w:bottom w:val="single" w:sz="8" w:space="0" w:color="auto"/>
              <w:right w:val="single" w:sz="8" w:space="0" w:color="auto"/>
            </w:tcBorders>
            <w:noWrap/>
            <w:vAlign w:val="center"/>
          </w:tcPr>
          <w:p w:rsidR="00634340" w:rsidRPr="00634340" w:rsidRDefault="00634340" w:rsidP="00634340">
            <w:pPr>
              <w:overflowPunct w:val="0"/>
              <w:spacing w:line="560" w:lineRule="exact"/>
              <w:ind w:firstLine="640"/>
              <w:rPr>
                <w:rFonts w:ascii="Times New Roman" w:eastAsia="仿宋_GB2312" w:hAnsi="Times New Roman" w:cs="Times New Roman"/>
                <w:sz w:val="32"/>
                <w:szCs w:val="32"/>
              </w:rPr>
            </w:pPr>
            <w:r w:rsidRPr="00634340">
              <w:rPr>
                <w:rFonts w:ascii="Times New Roman" w:eastAsia="仿宋_GB2312" w:hAnsi="Times New Roman" w:cs="Times New Roman" w:hint="eastAsia"/>
                <w:sz w:val="32"/>
                <w:szCs w:val="32"/>
              </w:rPr>
              <w:t>基于电子申报资料开展受理形式审查工作时，申请人应按照《药审中心关于疫情期间调整受理工作方式及接收申报资料要求的通知》的要求提交申报资料。</w:t>
            </w:r>
          </w:p>
          <w:p w:rsidR="00634340" w:rsidRPr="00634340" w:rsidRDefault="00634340" w:rsidP="00634340">
            <w:pPr>
              <w:overflowPunct w:val="0"/>
              <w:spacing w:line="560" w:lineRule="exact"/>
              <w:ind w:firstLine="640"/>
              <w:rPr>
                <w:rFonts w:ascii="Times New Roman" w:eastAsia="仿宋_GB2312" w:hAnsi="Times New Roman" w:cs="Times New Roman"/>
                <w:sz w:val="32"/>
                <w:szCs w:val="32"/>
              </w:rPr>
            </w:pPr>
            <w:r w:rsidRPr="00634340">
              <w:rPr>
                <w:rFonts w:ascii="Times New Roman" w:eastAsia="仿宋_GB2312" w:hAnsi="Times New Roman" w:cs="Times New Roman" w:hint="eastAsia"/>
                <w:sz w:val="32"/>
                <w:szCs w:val="32"/>
              </w:rPr>
              <w:t>除《药品注册申请表》及检验机构出具的检验报告外，申报资料（含图谱）应逐个封面加盖申请人或注册代理机构公章，封面公章应加盖在文字处，整理规范详见《药品注册申报资料格式体例与整理规范》。</w:t>
            </w:r>
          </w:p>
          <w:p w:rsidR="00023A41" w:rsidRPr="00AC4B64" w:rsidRDefault="00634340" w:rsidP="00634340">
            <w:pPr>
              <w:overflowPunct w:val="0"/>
              <w:spacing w:line="560" w:lineRule="exact"/>
              <w:ind w:firstLine="640"/>
              <w:rPr>
                <w:rFonts w:ascii="Times New Roman" w:eastAsia="仿宋_GB2312" w:hAnsi="Times New Roman" w:cs="Times New Roman"/>
                <w:sz w:val="32"/>
                <w:szCs w:val="32"/>
              </w:rPr>
            </w:pPr>
            <w:r w:rsidRPr="00634340">
              <w:rPr>
                <w:rFonts w:ascii="Times New Roman" w:eastAsia="仿宋_GB2312" w:hAnsi="Times New Roman" w:cs="Times New Roman" w:hint="eastAsia"/>
                <w:sz w:val="32"/>
                <w:szCs w:val="32"/>
              </w:rPr>
              <w:t>纸质资料的整理应符合</w:t>
            </w:r>
            <w:r w:rsidRPr="00634340">
              <w:rPr>
                <w:rFonts w:ascii="Times New Roman" w:eastAsia="仿宋_GB2312" w:hAnsi="Times New Roman" w:cs="Times New Roman"/>
                <w:sz w:val="32"/>
                <w:szCs w:val="32"/>
              </w:rPr>
              <w:t>2</w:t>
            </w:r>
            <w:r w:rsidRPr="00634340">
              <w:rPr>
                <w:rFonts w:ascii="Times New Roman" w:eastAsia="仿宋_GB2312" w:hAnsi="Times New Roman" w:cs="Times New Roman"/>
                <w:sz w:val="32"/>
                <w:szCs w:val="32"/>
              </w:rPr>
              <w:t>套完整申请资料（至少</w:t>
            </w:r>
            <w:r w:rsidRPr="00634340">
              <w:rPr>
                <w:rFonts w:ascii="Times New Roman" w:eastAsia="仿宋_GB2312" w:hAnsi="Times New Roman" w:cs="Times New Roman"/>
                <w:sz w:val="32"/>
                <w:szCs w:val="32"/>
              </w:rPr>
              <w:t>1</w:t>
            </w:r>
            <w:r w:rsidRPr="00634340">
              <w:rPr>
                <w:rFonts w:ascii="Times New Roman" w:eastAsia="仿宋_GB2312" w:hAnsi="Times New Roman" w:cs="Times New Roman"/>
                <w:sz w:val="32"/>
                <w:szCs w:val="32"/>
              </w:rPr>
              <w:t>套为原件）</w:t>
            </w:r>
            <w:r w:rsidRPr="00634340">
              <w:rPr>
                <w:rFonts w:ascii="Times New Roman" w:eastAsia="仿宋_GB2312" w:hAnsi="Times New Roman" w:cs="Times New Roman"/>
                <w:sz w:val="32"/>
                <w:szCs w:val="32"/>
              </w:rPr>
              <w:t>+1</w:t>
            </w:r>
            <w:r w:rsidRPr="00634340">
              <w:rPr>
                <w:rFonts w:ascii="Times New Roman" w:eastAsia="仿宋_GB2312" w:hAnsi="Times New Roman" w:cs="Times New Roman"/>
                <w:sz w:val="32"/>
                <w:szCs w:val="32"/>
              </w:rPr>
              <w:t>套综述资料（应包含模块一、模块二），每套装入相应的申请表及目录。</w:t>
            </w:r>
            <w:r w:rsidR="00842D0C" w:rsidRPr="00842D0C">
              <w:rPr>
                <w:rFonts w:ascii="Times New Roman" w:eastAsia="仿宋_GB2312" w:hAnsi="Times New Roman" w:cs="Times New Roman" w:hint="eastAsia"/>
                <w:sz w:val="32"/>
                <w:szCs w:val="32"/>
              </w:rPr>
              <w:t>（第一部分</w:t>
            </w:r>
            <w:r w:rsidR="00842D0C" w:rsidRPr="00842D0C">
              <w:rPr>
                <w:rFonts w:ascii="Times New Roman" w:eastAsia="仿宋_GB2312" w:hAnsi="Times New Roman" w:cs="Times New Roman"/>
                <w:sz w:val="32"/>
                <w:szCs w:val="32"/>
              </w:rPr>
              <w:t>/</w:t>
            </w:r>
            <w:r w:rsidR="00842D0C" w:rsidRPr="00842D0C">
              <w:rPr>
                <w:rFonts w:ascii="Times New Roman" w:eastAsia="仿宋_GB2312" w:hAnsi="Times New Roman" w:cs="Times New Roman"/>
                <w:sz w:val="32"/>
                <w:szCs w:val="32"/>
              </w:rPr>
              <w:t>第二部分）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023A41" w:rsidRPr="00AC4B64" w:rsidRDefault="00023A41"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023A41" w:rsidRPr="00AC4B64" w:rsidRDefault="00023A41" w:rsidP="00A773D4">
            <w:pPr>
              <w:widowControl/>
              <w:jc w:val="center"/>
              <w:rPr>
                <w:rFonts w:ascii="Times New Roman" w:eastAsia="仿宋_GB2312" w:hAnsi="Times New Roman" w:cs="Times New Roman"/>
                <w:color w:val="000000"/>
                <w:kern w:val="0"/>
                <w:sz w:val="32"/>
                <w:szCs w:val="32"/>
              </w:rPr>
            </w:pPr>
          </w:p>
        </w:tc>
      </w:tr>
      <w:tr w:rsidR="00D6591F" w:rsidRPr="00AC4B64" w:rsidTr="00842D0C">
        <w:trPr>
          <w:trHeight w:val="1256"/>
        </w:trPr>
        <w:tc>
          <w:tcPr>
            <w:tcW w:w="655" w:type="dxa"/>
            <w:tcBorders>
              <w:top w:val="single" w:sz="8" w:space="0" w:color="auto"/>
              <w:left w:val="single" w:sz="12" w:space="0" w:color="auto"/>
              <w:bottom w:val="single" w:sz="8" w:space="0" w:color="auto"/>
              <w:right w:val="single" w:sz="8" w:space="0" w:color="auto"/>
            </w:tcBorders>
            <w:noWrap/>
            <w:vAlign w:val="center"/>
          </w:tcPr>
          <w:p w:rsidR="00D6591F"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p>
        </w:tc>
        <w:tc>
          <w:tcPr>
            <w:tcW w:w="1514" w:type="dxa"/>
            <w:tcBorders>
              <w:top w:val="single" w:sz="8" w:space="0" w:color="auto"/>
              <w:left w:val="single" w:sz="8" w:space="0" w:color="auto"/>
              <w:bottom w:val="single" w:sz="8" w:space="0" w:color="auto"/>
              <w:right w:val="single" w:sz="8" w:space="0" w:color="auto"/>
            </w:tcBorders>
            <w:vAlign w:val="center"/>
          </w:tcPr>
          <w:p w:rsidR="00D6591F" w:rsidRPr="00AC4B64" w:rsidRDefault="00D6591F" w:rsidP="00A773D4">
            <w:pPr>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申报事项审查要点</w:t>
            </w:r>
          </w:p>
        </w:tc>
        <w:tc>
          <w:tcPr>
            <w:tcW w:w="7706" w:type="dxa"/>
            <w:tcBorders>
              <w:top w:val="single" w:sz="8" w:space="0" w:color="auto"/>
              <w:left w:val="single" w:sz="8" w:space="0" w:color="auto"/>
              <w:bottom w:val="single" w:sz="8" w:space="0" w:color="auto"/>
              <w:right w:val="single" w:sz="8" w:space="0" w:color="auto"/>
            </w:tcBorders>
            <w:noWrap/>
            <w:vAlign w:val="center"/>
          </w:tcPr>
          <w:p w:rsidR="00D6591F" w:rsidRPr="00AB6173" w:rsidRDefault="00D6591F" w:rsidP="00A773D4">
            <w:pPr>
              <w:overflowPunct w:val="0"/>
              <w:spacing w:line="560" w:lineRule="exact"/>
              <w:ind w:firstLine="640"/>
              <w:rPr>
                <w:rFonts w:ascii="Times New Roman" w:eastAsia="仿宋_GB2312" w:hAnsi="Times New Roman" w:cs="Times New Roman"/>
                <w:color w:val="000000"/>
                <w:sz w:val="32"/>
                <w:szCs w:val="32"/>
              </w:rPr>
            </w:pPr>
            <w:r w:rsidRPr="00AC4B64">
              <w:rPr>
                <w:rFonts w:ascii="Times New Roman" w:eastAsia="仿宋_GB2312" w:hAnsi="Times New Roman" w:cs="Times New Roman"/>
                <w:sz w:val="32"/>
                <w:szCs w:val="32"/>
              </w:rPr>
              <w:t>6</w:t>
            </w:r>
            <w:r w:rsidRPr="00AC4B64">
              <w:rPr>
                <w:rFonts w:ascii="Times New Roman" w:eastAsia="仿宋_GB2312" w:hAnsi="Times New Roman" w:cs="Times New Roman"/>
                <w:sz w:val="32"/>
                <w:szCs w:val="32"/>
              </w:rPr>
              <w:t>．此前未持有已上市同品种相关文号的申请人，提出该品种境内外均未上市的新适应症申请的，需严格按照相关药品注册法规和技术要求提交完整的申报资料，除新适应症有关申报资料外，同时提交能够完</w:t>
            </w:r>
            <w:r w:rsidRPr="00AC4B64">
              <w:rPr>
                <w:rFonts w:ascii="Times New Roman" w:eastAsia="仿宋_GB2312" w:hAnsi="Times New Roman" w:cs="Times New Roman"/>
                <w:sz w:val="32"/>
                <w:szCs w:val="32"/>
              </w:rPr>
              <w:lastRenderedPageBreak/>
              <w:t>全</w:t>
            </w:r>
            <w:r w:rsidR="007C502C" w:rsidRPr="007C502C">
              <w:rPr>
                <w:rFonts w:ascii="Times New Roman" w:eastAsia="仿宋_GB2312" w:hAnsi="Times New Roman" w:cs="Times New Roman" w:hint="eastAsia"/>
                <w:sz w:val="32"/>
                <w:szCs w:val="32"/>
              </w:rPr>
              <w:t>支持品种上市的其他资料的，无需另行提起同品种仿制药申请。（第一部分）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D6591F" w:rsidRPr="00AC4B64" w:rsidRDefault="00D6591F"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D6591F" w:rsidRPr="00AC4B64" w:rsidRDefault="00D6591F" w:rsidP="00A773D4">
            <w:pPr>
              <w:widowControl/>
              <w:jc w:val="center"/>
              <w:rPr>
                <w:rFonts w:ascii="Times New Roman" w:eastAsia="仿宋_GB2312" w:hAnsi="Times New Roman" w:cs="Times New Roman"/>
                <w:color w:val="000000"/>
                <w:kern w:val="0"/>
                <w:sz w:val="32"/>
                <w:szCs w:val="32"/>
              </w:rPr>
            </w:pPr>
          </w:p>
        </w:tc>
      </w:tr>
      <w:tr w:rsidR="007C502C" w:rsidRPr="00AC4B64" w:rsidTr="006D1F09">
        <w:trPr>
          <w:trHeight w:val="941"/>
        </w:trPr>
        <w:tc>
          <w:tcPr>
            <w:tcW w:w="655" w:type="dxa"/>
            <w:tcBorders>
              <w:top w:val="single" w:sz="8" w:space="0" w:color="auto"/>
              <w:left w:val="single" w:sz="12" w:space="0" w:color="auto"/>
              <w:bottom w:val="single" w:sz="8" w:space="0" w:color="auto"/>
              <w:right w:val="single" w:sz="8" w:space="0" w:color="auto"/>
            </w:tcBorders>
            <w:noWrap/>
            <w:vAlign w:val="center"/>
          </w:tcPr>
          <w:p w:rsidR="007C502C"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4</w:t>
            </w:r>
          </w:p>
        </w:tc>
        <w:tc>
          <w:tcPr>
            <w:tcW w:w="1514" w:type="dxa"/>
            <w:tcBorders>
              <w:top w:val="single" w:sz="8" w:space="0" w:color="auto"/>
              <w:left w:val="single" w:sz="8" w:space="0" w:color="auto"/>
              <w:bottom w:val="single" w:sz="8" w:space="0" w:color="auto"/>
              <w:right w:val="single" w:sz="8" w:space="0" w:color="auto"/>
            </w:tcBorders>
            <w:vAlign w:val="center"/>
          </w:tcPr>
          <w:p w:rsidR="007C502C" w:rsidRPr="00AC4B64" w:rsidRDefault="007C502C" w:rsidP="00A773D4">
            <w:pPr>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申报事项审查要点</w:t>
            </w:r>
          </w:p>
        </w:tc>
        <w:tc>
          <w:tcPr>
            <w:tcW w:w="7706" w:type="dxa"/>
            <w:tcBorders>
              <w:top w:val="single" w:sz="8" w:space="0" w:color="auto"/>
              <w:left w:val="single" w:sz="8" w:space="0" w:color="auto"/>
              <w:bottom w:val="single" w:sz="8" w:space="0" w:color="auto"/>
              <w:right w:val="single" w:sz="8" w:space="0" w:color="auto"/>
            </w:tcBorders>
            <w:noWrap/>
            <w:vAlign w:val="center"/>
          </w:tcPr>
          <w:p w:rsidR="007C502C" w:rsidRPr="00AB6173" w:rsidRDefault="007C502C" w:rsidP="007C502C">
            <w:pPr>
              <w:overflowPunct w:val="0"/>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删除“</w:t>
            </w:r>
            <w:r>
              <w:rPr>
                <w:rFonts w:ascii="Times New Roman" w:eastAsia="仿宋_GB2312" w:hAnsi="Times New Roman" w:cs="Times New Roman" w:hint="eastAsia"/>
                <w:color w:val="000000"/>
                <w:sz w:val="32"/>
                <w:szCs w:val="32"/>
              </w:rPr>
              <w:t>4</w:t>
            </w:r>
            <w:r w:rsidRPr="00AC4B64">
              <w:rPr>
                <w:rFonts w:ascii="Times New Roman" w:eastAsia="仿宋_GB2312" w:hAnsi="Times New Roman" w:cs="Times New Roman"/>
                <w:sz w:val="32"/>
                <w:szCs w:val="32"/>
              </w:rPr>
              <w:t>．</w:t>
            </w:r>
            <w:r w:rsidRPr="007C502C">
              <w:rPr>
                <w:rFonts w:ascii="Times New Roman" w:eastAsia="仿宋_GB2312" w:hAnsi="Times New Roman" w:cs="Times New Roman" w:hint="eastAsia"/>
                <w:color w:val="000000"/>
                <w:sz w:val="32"/>
                <w:szCs w:val="32"/>
              </w:rPr>
              <w:t>国家药品监督管理局相关技术指导原则或文件中已确认为临床价值明确，但原研不明确，无法确定参比制剂的品种，可按照仿制药进行申报。其他情形，申请人在提出申请前，应当与药品审评中心沟通交流，经沟通交流确认后提交</w:t>
            </w:r>
            <w:r>
              <w:rPr>
                <w:rFonts w:ascii="Times New Roman" w:eastAsia="仿宋_GB2312" w:hAnsi="Times New Roman" w:cs="Times New Roman" w:hint="eastAsia"/>
                <w:color w:val="000000"/>
                <w:sz w:val="32"/>
                <w:szCs w:val="32"/>
              </w:rPr>
              <w:t>”</w:t>
            </w:r>
            <w:r w:rsidRPr="007C502C">
              <w:rPr>
                <w:rFonts w:ascii="Times New Roman" w:eastAsia="仿宋_GB2312" w:hAnsi="Times New Roman" w:cs="Times New Roman" w:hint="eastAsia"/>
                <w:color w:val="000000"/>
                <w:sz w:val="32"/>
                <w:szCs w:val="32"/>
              </w:rPr>
              <w:t>。</w:t>
            </w:r>
            <w:r w:rsidRPr="007C502C">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rPr>
              <w:t>二</w:t>
            </w:r>
            <w:r w:rsidRPr="007C502C">
              <w:rPr>
                <w:rFonts w:ascii="Times New Roman" w:eastAsia="仿宋_GB2312" w:hAnsi="Times New Roman" w:cs="Times New Roman" w:hint="eastAsia"/>
                <w:sz w:val="32"/>
                <w:szCs w:val="32"/>
              </w:rPr>
              <w:t>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7C502C" w:rsidRPr="00AC4B64" w:rsidRDefault="007C502C"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7C502C" w:rsidRPr="00AC4B64" w:rsidRDefault="007C502C" w:rsidP="00A773D4">
            <w:pPr>
              <w:widowControl/>
              <w:jc w:val="center"/>
              <w:rPr>
                <w:rFonts w:ascii="Times New Roman" w:eastAsia="仿宋_GB2312" w:hAnsi="Times New Roman" w:cs="Times New Roman"/>
                <w:color w:val="000000"/>
                <w:kern w:val="0"/>
                <w:sz w:val="32"/>
                <w:szCs w:val="32"/>
              </w:rPr>
            </w:pPr>
          </w:p>
        </w:tc>
      </w:tr>
      <w:tr w:rsidR="00AB6173" w:rsidRPr="00AC4B64" w:rsidTr="006D1F09">
        <w:trPr>
          <w:trHeight w:val="941"/>
        </w:trPr>
        <w:tc>
          <w:tcPr>
            <w:tcW w:w="655" w:type="dxa"/>
            <w:tcBorders>
              <w:top w:val="single" w:sz="8" w:space="0" w:color="auto"/>
              <w:left w:val="single" w:sz="12" w:space="0" w:color="auto"/>
              <w:bottom w:val="single" w:sz="8" w:space="0" w:color="auto"/>
              <w:right w:val="single" w:sz="8" w:space="0" w:color="auto"/>
            </w:tcBorders>
            <w:noWrap/>
            <w:vAlign w:val="center"/>
          </w:tcPr>
          <w:p w:rsidR="00AB6173"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p>
        </w:tc>
        <w:tc>
          <w:tcPr>
            <w:tcW w:w="1514" w:type="dxa"/>
            <w:tcBorders>
              <w:top w:val="single" w:sz="8" w:space="0" w:color="auto"/>
              <w:left w:val="single" w:sz="8" w:space="0" w:color="auto"/>
              <w:bottom w:val="single" w:sz="8" w:space="0" w:color="auto"/>
              <w:right w:val="single" w:sz="8" w:space="0" w:color="auto"/>
            </w:tcBorders>
            <w:vAlign w:val="center"/>
          </w:tcPr>
          <w:p w:rsidR="00AB6173" w:rsidRPr="00AC4B64" w:rsidRDefault="00AB6173" w:rsidP="00A773D4">
            <w:pPr>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申请表审查要点</w:t>
            </w:r>
          </w:p>
        </w:tc>
        <w:tc>
          <w:tcPr>
            <w:tcW w:w="7706" w:type="dxa"/>
            <w:tcBorders>
              <w:top w:val="single" w:sz="8" w:space="0" w:color="auto"/>
              <w:left w:val="single" w:sz="8" w:space="0" w:color="auto"/>
              <w:bottom w:val="single" w:sz="8" w:space="0" w:color="auto"/>
              <w:right w:val="single" w:sz="8" w:space="0" w:color="auto"/>
            </w:tcBorders>
            <w:noWrap/>
            <w:vAlign w:val="center"/>
          </w:tcPr>
          <w:p w:rsidR="00AB6173" w:rsidRPr="00AB6173" w:rsidRDefault="00AB6173" w:rsidP="00A773D4">
            <w:pPr>
              <w:overflowPunct w:val="0"/>
              <w:spacing w:line="560" w:lineRule="exact"/>
              <w:ind w:firstLine="640"/>
              <w:rPr>
                <w:rFonts w:ascii="Times New Roman" w:eastAsia="仿宋_GB2312" w:hAnsi="Times New Roman" w:cs="Times New Roman"/>
                <w:color w:val="000000"/>
                <w:sz w:val="32"/>
                <w:szCs w:val="32"/>
              </w:rPr>
            </w:pPr>
            <w:r w:rsidRPr="00AB6173">
              <w:rPr>
                <w:rFonts w:ascii="Times New Roman" w:eastAsia="仿宋_GB2312" w:hAnsi="Times New Roman" w:cs="Times New Roman" w:hint="eastAsia"/>
                <w:color w:val="000000"/>
                <w:sz w:val="32"/>
                <w:szCs w:val="32"/>
              </w:rPr>
              <w:t>原</w:t>
            </w:r>
            <w:r w:rsidRPr="00AB6173">
              <w:rPr>
                <w:rFonts w:ascii="Times New Roman" w:eastAsia="仿宋_GB2312" w:hAnsi="Times New Roman" w:cs="Times New Roman"/>
                <w:color w:val="000000"/>
                <w:sz w:val="32"/>
                <w:szCs w:val="32"/>
              </w:rPr>
              <w:t>/</w:t>
            </w:r>
            <w:r w:rsidRPr="00AB6173">
              <w:rPr>
                <w:rFonts w:ascii="Times New Roman" w:eastAsia="仿宋_GB2312" w:hAnsi="Times New Roman" w:cs="Times New Roman" w:hint="eastAsia"/>
                <w:color w:val="000000"/>
                <w:sz w:val="32"/>
                <w:szCs w:val="32"/>
              </w:rPr>
              <w:t>辅料</w:t>
            </w:r>
            <w:r w:rsidRPr="00AB6173">
              <w:rPr>
                <w:rFonts w:ascii="Times New Roman" w:eastAsia="仿宋_GB2312" w:hAnsi="Times New Roman" w:cs="Times New Roman"/>
                <w:color w:val="000000"/>
                <w:sz w:val="32"/>
                <w:szCs w:val="32"/>
              </w:rPr>
              <w:t>/</w:t>
            </w:r>
            <w:r w:rsidRPr="00AB6173">
              <w:rPr>
                <w:rFonts w:ascii="Times New Roman" w:eastAsia="仿宋_GB2312" w:hAnsi="Times New Roman" w:cs="Times New Roman" w:hint="eastAsia"/>
                <w:color w:val="000000"/>
                <w:sz w:val="32"/>
                <w:szCs w:val="32"/>
              </w:rPr>
              <w:t>包材来源：申报药品注册时，须填写所用的原料药、辅料、包材的相关信息（含</w:t>
            </w:r>
            <w:r w:rsidRPr="00AB6173">
              <w:rPr>
                <w:rFonts w:ascii="Times New Roman" w:eastAsia="仿宋_GB2312" w:hAnsi="Times New Roman" w:cs="Times New Roman"/>
                <w:color w:val="000000"/>
                <w:sz w:val="32"/>
                <w:szCs w:val="32"/>
              </w:rPr>
              <w:t>原料药受理号）</w:t>
            </w:r>
            <w:r w:rsidRPr="00AB6173">
              <w:rPr>
                <w:rFonts w:ascii="Times New Roman" w:eastAsia="仿宋_GB2312" w:hAnsi="Times New Roman" w:cs="Times New Roman" w:hint="eastAsia"/>
                <w:color w:val="000000"/>
                <w:sz w:val="32"/>
                <w:szCs w:val="32"/>
              </w:rPr>
              <w:t>，并应与</w:t>
            </w:r>
            <w:r w:rsidRPr="00AB6173">
              <w:rPr>
                <w:rFonts w:ascii="Times New Roman" w:eastAsia="仿宋_GB2312" w:hAnsi="Times New Roman" w:cs="Times New Roman"/>
                <w:color w:val="000000"/>
                <w:sz w:val="32"/>
                <w:szCs w:val="32"/>
              </w:rPr>
              <w:t>所提交的证明文件</w:t>
            </w:r>
            <w:r w:rsidRPr="00AB6173">
              <w:rPr>
                <w:rFonts w:ascii="Times New Roman" w:eastAsia="仿宋_GB2312" w:hAnsi="Times New Roman" w:cs="Times New Roman" w:hint="eastAsia"/>
                <w:color w:val="000000"/>
                <w:sz w:val="32"/>
                <w:szCs w:val="32"/>
              </w:rPr>
              <w:t>/</w:t>
            </w:r>
            <w:r w:rsidRPr="00AB6173">
              <w:rPr>
                <w:rFonts w:ascii="Times New Roman" w:eastAsia="仿宋_GB2312" w:hAnsi="Times New Roman" w:cs="Times New Roman" w:hint="eastAsia"/>
                <w:color w:val="000000"/>
                <w:sz w:val="32"/>
                <w:szCs w:val="32"/>
              </w:rPr>
              <w:t>原料药</w:t>
            </w:r>
            <w:r w:rsidRPr="00AB6173">
              <w:rPr>
                <w:rFonts w:ascii="Times New Roman" w:eastAsia="仿宋_GB2312" w:hAnsi="Times New Roman" w:cs="Times New Roman"/>
                <w:color w:val="000000"/>
                <w:sz w:val="32"/>
                <w:szCs w:val="32"/>
              </w:rPr>
              <w:t>、药用辅料和药包材登记信息公示平台中</w:t>
            </w:r>
            <w:r w:rsidRPr="00AB6173">
              <w:rPr>
                <w:rFonts w:ascii="Times New Roman" w:eastAsia="仿宋_GB2312" w:hAnsi="Times New Roman" w:cs="Times New Roman" w:hint="eastAsia"/>
                <w:color w:val="000000"/>
                <w:sz w:val="32"/>
                <w:szCs w:val="32"/>
              </w:rPr>
              <w:t>登记</w:t>
            </w:r>
            <w:r w:rsidRPr="00AB6173">
              <w:rPr>
                <w:rFonts w:ascii="Times New Roman" w:eastAsia="仿宋_GB2312" w:hAnsi="Times New Roman" w:cs="Times New Roman"/>
                <w:color w:val="000000"/>
                <w:sz w:val="32"/>
                <w:szCs w:val="32"/>
              </w:rPr>
              <w:t>的相应内容保持一致。</w:t>
            </w:r>
            <w:r w:rsidR="0019633F" w:rsidRPr="00AC4B64">
              <w:rPr>
                <w:rFonts w:ascii="Times New Roman" w:eastAsia="仿宋_GB2312" w:hAnsi="Times New Roman" w:cs="Times New Roman"/>
                <w:color w:val="000000"/>
                <w:sz w:val="32"/>
                <w:szCs w:val="32"/>
              </w:rPr>
              <w:t>（第一部分</w:t>
            </w:r>
            <w:r w:rsidR="0019633F" w:rsidRPr="00AC4B64">
              <w:rPr>
                <w:rFonts w:ascii="Times New Roman" w:eastAsia="仿宋_GB2312" w:hAnsi="Times New Roman" w:cs="Times New Roman"/>
                <w:color w:val="000000"/>
                <w:sz w:val="32"/>
                <w:szCs w:val="32"/>
              </w:rPr>
              <w:t>/</w:t>
            </w:r>
            <w:r w:rsidR="0019633F" w:rsidRPr="00AC4B64">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AB6173" w:rsidRPr="00AC4B64" w:rsidRDefault="00AB6173"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AB6173" w:rsidRPr="00AC4B64" w:rsidRDefault="00AB6173" w:rsidP="00A773D4">
            <w:pPr>
              <w:widowControl/>
              <w:jc w:val="center"/>
              <w:rPr>
                <w:rFonts w:ascii="Times New Roman" w:eastAsia="仿宋_GB2312" w:hAnsi="Times New Roman" w:cs="Times New Roman"/>
                <w:color w:val="000000"/>
                <w:kern w:val="0"/>
                <w:sz w:val="32"/>
                <w:szCs w:val="32"/>
              </w:rPr>
            </w:pPr>
          </w:p>
        </w:tc>
      </w:tr>
      <w:tr w:rsidR="008B0DE1" w:rsidRPr="00AC4B64" w:rsidTr="006D1F09">
        <w:trPr>
          <w:trHeight w:val="941"/>
        </w:trPr>
        <w:tc>
          <w:tcPr>
            <w:tcW w:w="655" w:type="dxa"/>
            <w:tcBorders>
              <w:top w:val="single" w:sz="8" w:space="0" w:color="auto"/>
              <w:left w:val="single" w:sz="12" w:space="0" w:color="auto"/>
              <w:bottom w:val="single" w:sz="8" w:space="0" w:color="auto"/>
              <w:right w:val="single" w:sz="8" w:space="0" w:color="auto"/>
            </w:tcBorders>
            <w:noWrap/>
            <w:vAlign w:val="center"/>
            <w:hideMark/>
          </w:tcPr>
          <w:p w:rsidR="008B0DE1" w:rsidRPr="00AC4B64"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p>
        </w:tc>
        <w:tc>
          <w:tcPr>
            <w:tcW w:w="1514" w:type="dxa"/>
            <w:tcBorders>
              <w:top w:val="single" w:sz="8" w:space="0" w:color="auto"/>
              <w:left w:val="single" w:sz="8" w:space="0" w:color="auto"/>
              <w:bottom w:val="single" w:sz="8" w:space="0" w:color="auto"/>
              <w:right w:val="single" w:sz="8" w:space="0" w:color="auto"/>
            </w:tcBorders>
            <w:vAlign w:val="center"/>
          </w:tcPr>
          <w:p w:rsidR="008B0DE1" w:rsidRPr="00AC4B64" w:rsidRDefault="008B0DE1" w:rsidP="00A773D4">
            <w:pPr>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申请表审查要点</w:t>
            </w:r>
          </w:p>
        </w:tc>
        <w:tc>
          <w:tcPr>
            <w:tcW w:w="7706" w:type="dxa"/>
            <w:tcBorders>
              <w:top w:val="single" w:sz="8" w:space="0" w:color="auto"/>
              <w:left w:val="single" w:sz="8" w:space="0" w:color="auto"/>
              <w:bottom w:val="single" w:sz="8" w:space="0" w:color="auto"/>
              <w:right w:val="single" w:sz="8" w:space="0" w:color="auto"/>
            </w:tcBorders>
            <w:noWrap/>
            <w:vAlign w:val="center"/>
            <w:hideMark/>
          </w:tcPr>
          <w:p w:rsidR="008B0DE1" w:rsidRPr="00AC4B64" w:rsidRDefault="008B0DE1" w:rsidP="00A773D4">
            <w:pPr>
              <w:spacing w:line="540" w:lineRule="exact"/>
              <w:ind w:firstLine="640"/>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删除</w:t>
            </w:r>
            <w:r w:rsidRPr="00AC4B64">
              <w:rPr>
                <w:rFonts w:ascii="Times New Roman" w:eastAsia="仿宋_GB2312" w:hAnsi="Times New Roman" w:cs="Times New Roman"/>
                <w:sz w:val="32"/>
                <w:szCs w:val="32"/>
              </w:rPr>
              <w:t>“</w:t>
            </w:r>
            <w:r w:rsidRPr="00AC4B64">
              <w:rPr>
                <w:rFonts w:ascii="Times New Roman" w:eastAsia="仿宋_GB2312" w:hAnsi="Times New Roman" w:cs="Times New Roman"/>
                <w:sz w:val="32"/>
                <w:szCs w:val="32"/>
              </w:rPr>
              <w:t>同品种新药监测期：已获准新药监测期的品种，新药进入监测期之日起，不再受理其他申请人的</w:t>
            </w:r>
            <w:r w:rsidRPr="00AC4B64">
              <w:rPr>
                <w:rFonts w:ascii="Times New Roman" w:eastAsia="仿宋_GB2312" w:hAnsi="Times New Roman" w:cs="Times New Roman"/>
                <w:sz w:val="32"/>
                <w:szCs w:val="32"/>
              </w:rPr>
              <w:lastRenderedPageBreak/>
              <w:t>同品种注册申请；已批准临床的，可受理申报上市许可申请。</w:t>
            </w:r>
            <w:r w:rsidRPr="00AC4B64">
              <w:rPr>
                <w:rFonts w:ascii="Times New Roman" w:eastAsia="仿宋_GB2312" w:hAnsi="Times New Roman" w:cs="Times New Roman"/>
                <w:sz w:val="32"/>
                <w:szCs w:val="32"/>
              </w:rPr>
              <w:t>”</w:t>
            </w:r>
            <w:r w:rsidRPr="00AC4B64">
              <w:rPr>
                <w:rFonts w:ascii="Times New Roman" w:eastAsia="仿宋_GB2312" w:hAnsi="Times New Roman" w:cs="Times New Roman"/>
                <w:color w:val="000000"/>
                <w:sz w:val="32"/>
                <w:szCs w:val="32"/>
              </w:rPr>
              <w:t xml:space="preserve"> </w:t>
            </w:r>
            <w:r w:rsidRPr="00AC4B64">
              <w:rPr>
                <w:rFonts w:ascii="Times New Roman" w:eastAsia="仿宋_GB2312" w:hAnsi="Times New Roman" w:cs="Times New Roman"/>
                <w:color w:val="000000"/>
                <w:sz w:val="32"/>
                <w:szCs w:val="32"/>
              </w:rPr>
              <w:t>（第一部分</w:t>
            </w:r>
            <w:r w:rsidRPr="00AC4B64">
              <w:rPr>
                <w:rFonts w:ascii="Times New Roman" w:eastAsia="仿宋_GB2312" w:hAnsi="Times New Roman" w:cs="Times New Roman"/>
                <w:color w:val="000000"/>
                <w:sz w:val="32"/>
                <w:szCs w:val="32"/>
              </w:rPr>
              <w:t>/</w:t>
            </w:r>
            <w:r w:rsidRPr="00AC4B64">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8" w:space="0" w:color="auto"/>
              <w:right w:val="single" w:sz="8" w:space="0" w:color="auto"/>
            </w:tcBorders>
            <w:noWrap/>
            <w:vAlign w:val="center"/>
            <w:hideMark/>
          </w:tcPr>
          <w:p w:rsidR="008B0DE1" w:rsidRPr="00AC4B64" w:rsidRDefault="008B0DE1"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hideMark/>
          </w:tcPr>
          <w:p w:rsidR="008B0DE1" w:rsidRPr="00AC4B64" w:rsidRDefault="008B0DE1" w:rsidP="00A773D4">
            <w:pPr>
              <w:widowControl/>
              <w:jc w:val="center"/>
              <w:rPr>
                <w:rFonts w:ascii="Times New Roman" w:eastAsia="仿宋_GB2312" w:hAnsi="Times New Roman" w:cs="Times New Roman"/>
                <w:color w:val="000000"/>
                <w:kern w:val="0"/>
                <w:sz w:val="32"/>
                <w:szCs w:val="32"/>
              </w:rPr>
            </w:pPr>
          </w:p>
        </w:tc>
      </w:tr>
      <w:tr w:rsidR="008B0DE1" w:rsidRPr="00AC4B64" w:rsidTr="006D1F09">
        <w:trPr>
          <w:trHeight w:val="941"/>
        </w:trPr>
        <w:tc>
          <w:tcPr>
            <w:tcW w:w="655" w:type="dxa"/>
            <w:tcBorders>
              <w:top w:val="single" w:sz="8" w:space="0" w:color="auto"/>
              <w:left w:val="single" w:sz="12" w:space="0" w:color="auto"/>
              <w:bottom w:val="single" w:sz="4" w:space="0" w:color="auto"/>
              <w:right w:val="single" w:sz="8" w:space="0" w:color="auto"/>
            </w:tcBorders>
            <w:noWrap/>
            <w:vAlign w:val="center"/>
            <w:hideMark/>
          </w:tcPr>
          <w:p w:rsidR="008B0DE1" w:rsidRPr="00AC4B64"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7</w:t>
            </w:r>
          </w:p>
        </w:tc>
        <w:tc>
          <w:tcPr>
            <w:tcW w:w="1514" w:type="dxa"/>
            <w:tcBorders>
              <w:top w:val="single" w:sz="8" w:space="0" w:color="auto"/>
              <w:left w:val="single" w:sz="8" w:space="0" w:color="auto"/>
              <w:bottom w:val="single" w:sz="4" w:space="0" w:color="auto"/>
              <w:right w:val="single" w:sz="8" w:space="0" w:color="auto"/>
            </w:tcBorders>
            <w:vAlign w:val="center"/>
          </w:tcPr>
          <w:p w:rsidR="008B0DE1" w:rsidRPr="00AC4B64" w:rsidRDefault="008B0DE1" w:rsidP="00A773D4">
            <w:pPr>
              <w:widowControl/>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申请表审查要点</w:t>
            </w:r>
          </w:p>
        </w:tc>
        <w:tc>
          <w:tcPr>
            <w:tcW w:w="7706" w:type="dxa"/>
            <w:tcBorders>
              <w:top w:val="single" w:sz="8" w:space="0" w:color="auto"/>
              <w:left w:val="single" w:sz="8" w:space="0" w:color="auto"/>
              <w:bottom w:val="single" w:sz="4" w:space="0" w:color="auto"/>
              <w:right w:val="single" w:sz="8" w:space="0" w:color="auto"/>
            </w:tcBorders>
            <w:noWrap/>
            <w:vAlign w:val="center"/>
          </w:tcPr>
          <w:p w:rsidR="008B0DE1" w:rsidRPr="00AC4B64" w:rsidRDefault="008B0DE1" w:rsidP="00A773D4">
            <w:pPr>
              <w:widowControl/>
              <w:ind w:firstLineChars="200" w:firstLine="640"/>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本次申请为：填写申报品种相同申请事项本次属于第几次申报。</w:t>
            </w:r>
            <w:r w:rsidRPr="00AC4B64">
              <w:rPr>
                <w:rFonts w:ascii="Times New Roman" w:eastAsia="仿宋_GB2312" w:hAnsi="Times New Roman" w:cs="Times New Roman"/>
                <w:color w:val="000000"/>
                <w:sz w:val="32"/>
                <w:szCs w:val="32"/>
              </w:rPr>
              <w:t>（第一部分</w:t>
            </w:r>
            <w:r w:rsidRPr="00AC4B64">
              <w:rPr>
                <w:rFonts w:ascii="Times New Roman" w:eastAsia="仿宋_GB2312" w:hAnsi="Times New Roman" w:cs="Times New Roman"/>
                <w:color w:val="000000"/>
                <w:sz w:val="32"/>
                <w:szCs w:val="32"/>
              </w:rPr>
              <w:t>/</w:t>
            </w:r>
            <w:r w:rsidRPr="00AC4B64">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4" w:space="0" w:color="auto"/>
              <w:right w:val="single" w:sz="8" w:space="0" w:color="auto"/>
            </w:tcBorders>
            <w:noWrap/>
            <w:vAlign w:val="center"/>
            <w:hideMark/>
          </w:tcPr>
          <w:p w:rsidR="008B0DE1" w:rsidRPr="00AC4B64" w:rsidRDefault="008B0DE1"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nil"/>
              <w:right w:val="single" w:sz="12" w:space="0" w:color="000000"/>
            </w:tcBorders>
            <w:noWrap/>
            <w:vAlign w:val="center"/>
            <w:hideMark/>
          </w:tcPr>
          <w:p w:rsidR="008B0DE1" w:rsidRPr="00AC4B64" w:rsidRDefault="008B0DE1" w:rsidP="00A773D4">
            <w:pPr>
              <w:widowControl/>
              <w:jc w:val="center"/>
              <w:rPr>
                <w:rFonts w:ascii="Times New Roman" w:eastAsia="仿宋_GB2312" w:hAnsi="Times New Roman" w:cs="Times New Roman"/>
                <w:color w:val="000000"/>
                <w:kern w:val="0"/>
                <w:sz w:val="32"/>
                <w:szCs w:val="32"/>
              </w:rPr>
            </w:pPr>
          </w:p>
        </w:tc>
      </w:tr>
      <w:tr w:rsidR="00AB6173" w:rsidRPr="00AC4B64" w:rsidTr="006D1F09">
        <w:trPr>
          <w:trHeight w:val="941"/>
        </w:trPr>
        <w:tc>
          <w:tcPr>
            <w:tcW w:w="655" w:type="dxa"/>
            <w:tcBorders>
              <w:top w:val="single" w:sz="8" w:space="0" w:color="auto"/>
              <w:left w:val="single" w:sz="12" w:space="0" w:color="auto"/>
              <w:bottom w:val="single" w:sz="8" w:space="0" w:color="auto"/>
              <w:right w:val="single" w:sz="8" w:space="0" w:color="auto"/>
            </w:tcBorders>
            <w:noWrap/>
            <w:vAlign w:val="center"/>
          </w:tcPr>
          <w:p w:rsidR="00AB6173" w:rsidRPr="00AB6173" w:rsidRDefault="00842D0C" w:rsidP="00A773D4">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w:t>
            </w:r>
          </w:p>
        </w:tc>
        <w:tc>
          <w:tcPr>
            <w:tcW w:w="1514" w:type="dxa"/>
            <w:tcBorders>
              <w:top w:val="single" w:sz="8" w:space="0" w:color="auto"/>
              <w:left w:val="single" w:sz="8" w:space="0" w:color="auto"/>
              <w:bottom w:val="single" w:sz="8" w:space="0" w:color="auto"/>
              <w:right w:val="single" w:sz="8" w:space="0" w:color="auto"/>
            </w:tcBorders>
            <w:vAlign w:val="center"/>
          </w:tcPr>
          <w:p w:rsidR="00AB6173" w:rsidRPr="00AB6173" w:rsidRDefault="00AB6173" w:rsidP="00A773D4">
            <w:pPr>
              <w:jc w:val="center"/>
              <w:rPr>
                <w:rFonts w:ascii="Times New Roman" w:eastAsia="仿宋_GB2312" w:hAnsi="Times New Roman" w:cs="Times New Roman"/>
                <w:sz w:val="32"/>
                <w:szCs w:val="32"/>
              </w:rPr>
            </w:pPr>
            <w:r w:rsidRPr="00AB6173">
              <w:rPr>
                <w:rFonts w:ascii="Times New Roman" w:eastAsia="仿宋_GB2312" w:hAnsi="Times New Roman" w:cs="Times New Roman"/>
                <w:sz w:val="32"/>
                <w:szCs w:val="32"/>
              </w:rPr>
              <w:t>申请表审查要点</w:t>
            </w:r>
          </w:p>
        </w:tc>
        <w:tc>
          <w:tcPr>
            <w:tcW w:w="7706" w:type="dxa"/>
            <w:tcBorders>
              <w:top w:val="single" w:sz="8" w:space="0" w:color="auto"/>
              <w:left w:val="single" w:sz="8" w:space="0" w:color="auto"/>
              <w:bottom w:val="single" w:sz="8" w:space="0" w:color="auto"/>
              <w:right w:val="single" w:sz="8" w:space="0" w:color="auto"/>
            </w:tcBorders>
            <w:noWrap/>
            <w:vAlign w:val="center"/>
          </w:tcPr>
          <w:p w:rsidR="00AB6173" w:rsidRDefault="00AB6173" w:rsidP="00A773D4">
            <w:pPr>
              <w:ind w:firstLineChars="200" w:firstLine="640"/>
              <w:rPr>
                <w:rFonts w:ascii="Times New Roman" w:eastAsia="仿宋_GB2312" w:hAnsi="Times New Roman" w:cs="Times New Roman"/>
                <w:sz w:val="32"/>
                <w:szCs w:val="32"/>
              </w:rPr>
            </w:pPr>
            <w:r w:rsidRPr="00AB6173">
              <w:rPr>
                <w:rFonts w:ascii="Times New Roman" w:eastAsia="仿宋_GB2312" w:hAnsi="Times New Roman" w:cs="Times New Roman"/>
                <w:sz w:val="32"/>
                <w:szCs w:val="32"/>
              </w:rPr>
              <w:t>11</w:t>
            </w:r>
            <w:r w:rsidRPr="00AB6173">
              <w:rPr>
                <w:rFonts w:ascii="Times New Roman" w:eastAsia="仿宋_GB2312" w:hAnsi="Times New Roman" w:cs="Times New Roman"/>
                <w:sz w:val="32"/>
                <w:szCs w:val="32"/>
              </w:rPr>
              <w:t>．参比制剂信息（仿制药适用</w:t>
            </w:r>
            <w:r w:rsidRPr="00AB6173">
              <w:rPr>
                <w:rFonts w:ascii="Times New Roman" w:eastAsia="仿宋_GB2312" w:hAnsi="Times New Roman" w:cs="Times New Roman"/>
                <w:sz w:val="32"/>
                <w:szCs w:val="32"/>
              </w:rPr>
              <w:t>)</w:t>
            </w:r>
            <w:r w:rsidRPr="00AB6173">
              <w:rPr>
                <w:rFonts w:ascii="Times New Roman" w:eastAsia="仿宋_GB2312" w:hAnsi="Times New Roman" w:cs="Times New Roman"/>
                <w:sz w:val="32"/>
                <w:szCs w:val="32"/>
              </w:rPr>
              <w:t>：申请人应选择国家药监局《化学仿制药参比制剂目录》已公布的参比制剂开展研究，并在仿制药注册申请表中</w:t>
            </w:r>
            <w:r w:rsidRPr="00AB6173">
              <w:rPr>
                <w:rFonts w:ascii="Times New Roman" w:eastAsia="仿宋_GB2312" w:hAnsi="Times New Roman" w:cs="Times New Roman"/>
                <w:sz w:val="32"/>
                <w:szCs w:val="32"/>
              </w:rPr>
              <w:t>“</w:t>
            </w:r>
            <w:r w:rsidRPr="00AB6173">
              <w:rPr>
                <w:rFonts w:ascii="Times New Roman" w:eastAsia="仿宋_GB2312" w:hAnsi="Times New Roman" w:cs="Times New Roman"/>
                <w:sz w:val="32"/>
                <w:szCs w:val="32"/>
              </w:rPr>
              <w:t>参比制剂信息（仿制药适用</w:t>
            </w:r>
            <w:r w:rsidRPr="00AB6173">
              <w:rPr>
                <w:rFonts w:ascii="Times New Roman" w:eastAsia="仿宋_GB2312" w:hAnsi="Times New Roman" w:cs="Times New Roman"/>
                <w:sz w:val="32"/>
                <w:szCs w:val="32"/>
              </w:rPr>
              <w:t>)”</w:t>
            </w:r>
            <w:r w:rsidRPr="00AB6173">
              <w:rPr>
                <w:rFonts w:ascii="Times New Roman" w:eastAsia="仿宋_GB2312" w:hAnsi="Times New Roman" w:cs="Times New Roman"/>
                <w:sz w:val="32"/>
                <w:szCs w:val="32"/>
              </w:rPr>
              <w:t>项填写</w:t>
            </w:r>
            <w:r w:rsidR="007C502C" w:rsidRPr="007C502C">
              <w:rPr>
                <w:rFonts w:ascii="Times New Roman" w:eastAsia="仿宋_GB2312" w:hAnsi="Times New Roman" w:cs="Times New Roman" w:hint="eastAsia"/>
                <w:sz w:val="32"/>
                <w:szCs w:val="32"/>
              </w:rPr>
              <w:t>研究中所用参比制剂的</w:t>
            </w:r>
            <w:r w:rsidRPr="00AB6173">
              <w:rPr>
                <w:rFonts w:ascii="Times New Roman" w:eastAsia="仿宋_GB2312" w:hAnsi="Times New Roman" w:cs="Times New Roman"/>
                <w:sz w:val="32"/>
                <w:szCs w:val="32"/>
              </w:rPr>
              <w:t>相应信息。（第二部分）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AB6173" w:rsidRPr="00B317F1" w:rsidRDefault="00AB6173" w:rsidP="00A773D4">
            <w:pPr>
              <w:jc w:val="cente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AB6173" w:rsidRDefault="00AB6173" w:rsidP="00A773D4">
            <w:pPr>
              <w:jc w:val="center"/>
            </w:pPr>
          </w:p>
        </w:tc>
      </w:tr>
      <w:tr w:rsidR="00AB6173" w:rsidRPr="00AC4B64" w:rsidTr="006D1F09">
        <w:trPr>
          <w:trHeight w:val="941"/>
        </w:trPr>
        <w:tc>
          <w:tcPr>
            <w:tcW w:w="655" w:type="dxa"/>
            <w:tcBorders>
              <w:top w:val="single" w:sz="8" w:space="0" w:color="auto"/>
              <w:left w:val="single" w:sz="12" w:space="0" w:color="auto"/>
              <w:bottom w:val="single" w:sz="8" w:space="0" w:color="auto"/>
              <w:right w:val="single" w:sz="8" w:space="0" w:color="auto"/>
            </w:tcBorders>
            <w:noWrap/>
            <w:vAlign w:val="center"/>
          </w:tcPr>
          <w:p w:rsidR="00AB6173" w:rsidRPr="00AB6173" w:rsidRDefault="00842D0C" w:rsidP="00A773D4">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9</w:t>
            </w:r>
          </w:p>
        </w:tc>
        <w:tc>
          <w:tcPr>
            <w:tcW w:w="1514" w:type="dxa"/>
            <w:tcBorders>
              <w:top w:val="single" w:sz="8" w:space="0" w:color="auto"/>
              <w:left w:val="single" w:sz="8" w:space="0" w:color="auto"/>
              <w:bottom w:val="single" w:sz="8" w:space="0" w:color="auto"/>
              <w:right w:val="single" w:sz="8" w:space="0" w:color="auto"/>
            </w:tcBorders>
            <w:vAlign w:val="center"/>
          </w:tcPr>
          <w:p w:rsidR="00AB6173" w:rsidRPr="00AB6173" w:rsidRDefault="00AB6173" w:rsidP="00A773D4">
            <w:pPr>
              <w:jc w:val="center"/>
              <w:rPr>
                <w:rFonts w:ascii="Times New Roman" w:eastAsia="仿宋_GB2312" w:hAnsi="Times New Roman" w:cs="Times New Roman"/>
                <w:sz w:val="32"/>
                <w:szCs w:val="32"/>
              </w:rPr>
            </w:pPr>
            <w:r w:rsidRPr="00AB6173">
              <w:rPr>
                <w:rFonts w:ascii="Times New Roman" w:eastAsia="仿宋_GB2312" w:hAnsi="Times New Roman" w:cs="Times New Roman"/>
                <w:sz w:val="32"/>
                <w:szCs w:val="32"/>
              </w:rPr>
              <w:t>申请表审查要点</w:t>
            </w:r>
          </w:p>
        </w:tc>
        <w:tc>
          <w:tcPr>
            <w:tcW w:w="7706" w:type="dxa"/>
            <w:tcBorders>
              <w:top w:val="single" w:sz="8" w:space="0" w:color="auto"/>
              <w:left w:val="single" w:sz="8" w:space="0" w:color="auto"/>
              <w:bottom w:val="single" w:sz="8" w:space="0" w:color="auto"/>
              <w:right w:val="single" w:sz="8" w:space="0" w:color="auto"/>
            </w:tcBorders>
            <w:noWrap/>
            <w:vAlign w:val="center"/>
          </w:tcPr>
          <w:p w:rsidR="00AB6173" w:rsidRPr="00AB6173" w:rsidRDefault="00AB6173" w:rsidP="00A773D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sidRPr="00AB6173">
              <w:rPr>
                <w:rFonts w:ascii="Times New Roman" w:eastAsia="仿宋_GB2312" w:hAnsi="Times New Roman" w:cs="Times New Roman"/>
                <w:sz w:val="32"/>
                <w:szCs w:val="32"/>
              </w:rPr>
              <w:t>．如申请人选择的参比制剂中存在附条件批准的适应症，申请人应当在</w:t>
            </w:r>
            <w:r w:rsidRPr="00AB6173">
              <w:rPr>
                <w:rFonts w:ascii="Times New Roman" w:eastAsia="仿宋_GB2312" w:hAnsi="Times New Roman" w:cs="Times New Roman"/>
                <w:sz w:val="32"/>
                <w:szCs w:val="32"/>
              </w:rPr>
              <w:t>“</w:t>
            </w:r>
            <w:r w:rsidRPr="00AB6173">
              <w:rPr>
                <w:rFonts w:ascii="Times New Roman" w:eastAsia="仿宋_GB2312" w:hAnsi="Times New Roman" w:cs="Times New Roman"/>
                <w:sz w:val="32"/>
                <w:szCs w:val="32"/>
              </w:rPr>
              <w:t>其他特别申明事项</w:t>
            </w:r>
            <w:r w:rsidRPr="00AB6173">
              <w:rPr>
                <w:rFonts w:ascii="Times New Roman" w:eastAsia="仿宋_GB2312" w:hAnsi="Times New Roman" w:cs="Times New Roman"/>
                <w:sz w:val="32"/>
                <w:szCs w:val="32"/>
              </w:rPr>
              <w:t>”</w:t>
            </w:r>
            <w:r w:rsidRPr="00AB6173">
              <w:rPr>
                <w:rFonts w:ascii="Times New Roman" w:eastAsia="仿宋_GB2312" w:hAnsi="Times New Roman" w:cs="Times New Roman"/>
                <w:sz w:val="32"/>
                <w:szCs w:val="32"/>
              </w:rPr>
              <w:t>中对其附条件批准的适应症进行标注。（第二部分）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AB6173" w:rsidRPr="00B317F1" w:rsidRDefault="00AB6173" w:rsidP="00A773D4">
            <w:pPr>
              <w:jc w:val="cente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AB6173" w:rsidRDefault="00AB6173" w:rsidP="00A773D4">
            <w:pPr>
              <w:jc w:val="center"/>
            </w:pPr>
          </w:p>
        </w:tc>
      </w:tr>
      <w:tr w:rsidR="00AB6173" w:rsidRPr="00AC4B64" w:rsidTr="006D1F09">
        <w:trPr>
          <w:trHeight w:val="941"/>
        </w:trPr>
        <w:tc>
          <w:tcPr>
            <w:tcW w:w="655" w:type="dxa"/>
            <w:tcBorders>
              <w:top w:val="single" w:sz="8" w:space="0" w:color="auto"/>
              <w:left w:val="single" w:sz="12" w:space="0" w:color="auto"/>
              <w:bottom w:val="single" w:sz="8" w:space="0" w:color="auto"/>
              <w:right w:val="single" w:sz="8" w:space="0" w:color="auto"/>
            </w:tcBorders>
            <w:noWrap/>
            <w:vAlign w:val="center"/>
          </w:tcPr>
          <w:p w:rsidR="00AB6173"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10</w:t>
            </w:r>
          </w:p>
        </w:tc>
        <w:tc>
          <w:tcPr>
            <w:tcW w:w="1514" w:type="dxa"/>
            <w:tcBorders>
              <w:top w:val="single" w:sz="8" w:space="0" w:color="auto"/>
              <w:left w:val="single" w:sz="8" w:space="0" w:color="auto"/>
              <w:bottom w:val="single" w:sz="8" w:space="0" w:color="auto"/>
              <w:right w:val="single" w:sz="8" w:space="0" w:color="auto"/>
            </w:tcBorders>
            <w:vAlign w:val="center"/>
          </w:tcPr>
          <w:p w:rsidR="00AB6173" w:rsidRPr="00AC4B64" w:rsidRDefault="00AB6173" w:rsidP="00A773D4">
            <w:pPr>
              <w:overflowPunct w:val="0"/>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产品相关证明性文件</w:t>
            </w:r>
          </w:p>
        </w:tc>
        <w:tc>
          <w:tcPr>
            <w:tcW w:w="7706" w:type="dxa"/>
            <w:tcBorders>
              <w:top w:val="single" w:sz="8" w:space="0" w:color="auto"/>
              <w:left w:val="single" w:sz="8" w:space="0" w:color="auto"/>
              <w:bottom w:val="single" w:sz="8" w:space="0" w:color="auto"/>
              <w:right w:val="single" w:sz="8" w:space="0" w:color="auto"/>
            </w:tcBorders>
            <w:noWrap/>
            <w:vAlign w:val="center"/>
          </w:tcPr>
          <w:p w:rsidR="00AB6173" w:rsidRPr="00AB6173" w:rsidRDefault="00AB6173" w:rsidP="00A773D4">
            <w:pPr>
              <w:overflowPunct w:val="0"/>
              <w:spacing w:line="540" w:lineRule="exact"/>
              <w:ind w:firstLine="640"/>
              <w:rPr>
                <w:rFonts w:ascii="Times New Roman" w:eastAsia="仿宋_GB2312" w:hAnsi="Times New Roman" w:cs="Times New Roman"/>
                <w:sz w:val="32"/>
                <w:szCs w:val="32"/>
              </w:rPr>
            </w:pPr>
            <w:r w:rsidRPr="00AB6173">
              <w:rPr>
                <w:rFonts w:ascii="Times New Roman" w:eastAsia="仿宋_GB2312" w:hAnsi="Times New Roman" w:cs="Times New Roman" w:hint="eastAsia"/>
                <w:sz w:val="32"/>
                <w:szCs w:val="32"/>
              </w:rPr>
              <w:t xml:space="preserve">1.1.3 </w:t>
            </w:r>
            <w:r w:rsidRPr="00AB6173">
              <w:rPr>
                <w:rFonts w:ascii="Times New Roman" w:eastAsia="仿宋_GB2312" w:hAnsi="Times New Roman" w:cs="Times New Roman" w:hint="eastAsia"/>
                <w:sz w:val="32"/>
                <w:szCs w:val="32"/>
              </w:rPr>
              <w:t>境内生产制剂使用境外生产原料药，因特殊原因无法在原辅包登记信息平台登记随制剂一并提交申报资料的，应按相关要求提交原料药境外上市销售和生产厂符合药品生产质量管理规范的相关证明文件、公证认证文书及中文译文。</w:t>
            </w:r>
            <w:r w:rsidRPr="00AC4B64">
              <w:rPr>
                <w:rFonts w:ascii="Times New Roman" w:eastAsia="仿宋_GB2312" w:hAnsi="Times New Roman" w:cs="Times New Roman"/>
                <w:color w:val="000000"/>
                <w:sz w:val="32"/>
                <w:szCs w:val="32"/>
              </w:rPr>
              <w:t>（第一部分</w:t>
            </w:r>
            <w:r w:rsidRPr="00AC4B64">
              <w:rPr>
                <w:rFonts w:ascii="Times New Roman" w:eastAsia="仿宋_GB2312" w:hAnsi="Times New Roman" w:cs="Times New Roman"/>
                <w:color w:val="000000"/>
                <w:sz w:val="32"/>
                <w:szCs w:val="32"/>
              </w:rPr>
              <w:t>/</w:t>
            </w:r>
            <w:r w:rsidRPr="00AC4B64">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AB6173" w:rsidRPr="00AC4B64" w:rsidRDefault="00AB6173"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AB6173" w:rsidRPr="00AC4B64" w:rsidRDefault="00AB6173" w:rsidP="00A773D4">
            <w:pPr>
              <w:widowControl/>
              <w:jc w:val="center"/>
              <w:rPr>
                <w:rFonts w:ascii="Times New Roman" w:eastAsia="仿宋_GB2312" w:hAnsi="Times New Roman" w:cs="Times New Roman"/>
                <w:color w:val="000000"/>
                <w:kern w:val="0"/>
                <w:sz w:val="32"/>
                <w:szCs w:val="32"/>
              </w:rPr>
            </w:pPr>
          </w:p>
        </w:tc>
      </w:tr>
      <w:tr w:rsidR="00AB6173" w:rsidRPr="00AC4B64" w:rsidTr="006D1F09">
        <w:trPr>
          <w:trHeight w:val="1019"/>
        </w:trPr>
        <w:tc>
          <w:tcPr>
            <w:tcW w:w="655" w:type="dxa"/>
            <w:tcBorders>
              <w:top w:val="single" w:sz="8" w:space="0" w:color="auto"/>
              <w:left w:val="single" w:sz="12" w:space="0" w:color="auto"/>
              <w:bottom w:val="single" w:sz="8" w:space="0" w:color="auto"/>
              <w:right w:val="single" w:sz="8" w:space="0" w:color="auto"/>
            </w:tcBorders>
            <w:noWrap/>
            <w:vAlign w:val="center"/>
          </w:tcPr>
          <w:p w:rsidR="00AB6173"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p>
        </w:tc>
        <w:tc>
          <w:tcPr>
            <w:tcW w:w="1514" w:type="dxa"/>
            <w:tcBorders>
              <w:top w:val="single" w:sz="8" w:space="0" w:color="auto"/>
              <w:left w:val="single" w:sz="8" w:space="0" w:color="auto"/>
              <w:bottom w:val="single" w:sz="8" w:space="0" w:color="auto"/>
              <w:right w:val="single" w:sz="8" w:space="0" w:color="auto"/>
            </w:tcBorders>
            <w:vAlign w:val="center"/>
          </w:tcPr>
          <w:p w:rsidR="00AB6173" w:rsidRPr="00AC4B64" w:rsidRDefault="00AB6173" w:rsidP="00A773D4">
            <w:pPr>
              <w:overflowPunct w:val="0"/>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产品相关证明性文</w:t>
            </w:r>
            <w:r w:rsidR="007C502C">
              <w:rPr>
                <w:rFonts w:ascii="Times New Roman" w:eastAsia="仿宋_GB2312" w:hAnsi="Times New Roman" w:cs="Times New Roman" w:hint="eastAsia"/>
                <w:sz w:val="32"/>
                <w:szCs w:val="32"/>
              </w:rPr>
              <w:t>件</w:t>
            </w:r>
          </w:p>
        </w:tc>
        <w:tc>
          <w:tcPr>
            <w:tcW w:w="7706" w:type="dxa"/>
            <w:tcBorders>
              <w:top w:val="single" w:sz="8" w:space="0" w:color="auto"/>
              <w:left w:val="single" w:sz="8" w:space="0" w:color="auto"/>
              <w:bottom w:val="single" w:sz="8" w:space="0" w:color="auto"/>
              <w:right w:val="single" w:sz="8" w:space="0" w:color="auto"/>
            </w:tcBorders>
            <w:noWrap/>
            <w:vAlign w:val="center"/>
          </w:tcPr>
          <w:p w:rsidR="007C502C" w:rsidRPr="007C502C" w:rsidRDefault="00AB6173" w:rsidP="007C502C">
            <w:pPr>
              <w:overflowPunct w:val="0"/>
              <w:spacing w:line="540" w:lineRule="exact"/>
              <w:ind w:firstLine="640"/>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专利信息及证明文件修订为：</w:t>
            </w:r>
            <w:r w:rsidRPr="00AC4B64">
              <w:rPr>
                <w:rFonts w:ascii="Times New Roman" w:eastAsia="仿宋_GB2312" w:hAnsi="Times New Roman" w:cs="Times New Roman"/>
                <w:sz w:val="32"/>
                <w:szCs w:val="32"/>
              </w:rPr>
              <w:t>“</w:t>
            </w:r>
            <w:r w:rsidRPr="00AC4B64">
              <w:rPr>
                <w:rFonts w:ascii="Times New Roman" w:eastAsia="仿宋_GB2312" w:hAnsi="Times New Roman" w:cs="Times New Roman"/>
                <w:sz w:val="32"/>
                <w:szCs w:val="32"/>
              </w:rPr>
              <w:t>化学仿制药申请人提交药品上市许可申请时，应当按照《药品专利纠纷早</w:t>
            </w:r>
            <w:r w:rsidR="007C502C" w:rsidRPr="007C502C">
              <w:rPr>
                <w:rFonts w:ascii="Times New Roman" w:eastAsia="仿宋_GB2312" w:hAnsi="Times New Roman" w:cs="Times New Roman" w:hint="eastAsia"/>
                <w:sz w:val="32"/>
                <w:szCs w:val="32"/>
              </w:rPr>
              <w:t>期解决机制实施办法（试行）》的要求，对照已在中国上市药品专利信息登记平台公开的专利信息，针对被仿制药每一件相关的药品专利作出声明。</w:t>
            </w:r>
          </w:p>
          <w:p w:rsidR="00AB6173" w:rsidRPr="00AC4B64" w:rsidRDefault="007C502C" w:rsidP="007C502C">
            <w:pPr>
              <w:overflowPunct w:val="0"/>
              <w:spacing w:line="540" w:lineRule="exact"/>
              <w:ind w:firstLine="640"/>
              <w:rPr>
                <w:rFonts w:ascii="Times New Roman" w:eastAsia="仿宋_GB2312" w:hAnsi="Times New Roman" w:cs="Times New Roman"/>
                <w:sz w:val="32"/>
                <w:szCs w:val="32"/>
              </w:rPr>
            </w:pPr>
            <w:r w:rsidRPr="007C502C">
              <w:rPr>
                <w:rFonts w:ascii="Times New Roman" w:eastAsia="仿宋_GB2312" w:hAnsi="Times New Roman" w:cs="Times New Roman" w:hint="eastAsia"/>
                <w:sz w:val="32"/>
                <w:szCs w:val="32"/>
              </w:rPr>
              <w:t>上述专利声明需通过国家药品监督管理局网上办事大厅药品业务应用系统进行填写和提交。（第二部分）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AB6173" w:rsidRPr="00AC4B64" w:rsidRDefault="00AB6173"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AB6173" w:rsidRPr="00AC4B64" w:rsidRDefault="00AB6173" w:rsidP="00A773D4">
            <w:pPr>
              <w:widowControl/>
              <w:jc w:val="center"/>
              <w:rPr>
                <w:rFonts w:ascii="Times New Roman" w:eastAsia="仿宋_GB2312" w:hAnsi="Times New Roman" w:cs="Times New Roman"/>
                <w:color w:val="000000"/>
                <w:kern w:val="0"/>
                <w:sz w:val="32"/>
                <w:szCs w:val="32"/>
              </w:rPr>
            </w:pPr>
          </w:p>
        </w:tc>
      </w:tr>
      <w:tr w:rsidR="006D1F09" w:rsidRPr="00AC4B64" w:rsidTr="006D1F09">
        <w:trPr>
          <w:trHeight w:val="4329"/>
        </w:trPr>
        <w:tc>
          <w:tcPr>
            <w:tcW w:w="655" w:type="dxa"/>
            <w:tcBorders>
              <w:top w:val="single" w:sz="8" w:space="0" w:color="auto"/>
              <w:left w:val="single" w:sz="12" w:space="0" w:color="auto"/>
              <w:bottom w:val="single" w:sz="8" w:space="0" w:color="auto"/>
              <w:right w:val="single" w:sz="8" w:space="0" w:color="auto"/>
            </w:tcBorders>
            <w:noWrap/>
            <w:vAlign w:val="center"/>
          </w:tcPr>
          <w:p w:rsidR="006D1F09" w:rsidRDefault="006D1F09" w:rsidP="00842D0C">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w:t>
            </w:r>
            <w:r w:rsidR="00842D0C">
              <w:rPr>
                <w:rFonts w:ascii="Times New Roman" w:eastAsia="仿宋_GB2312" w:hAnsi="Times New Roman" w:cs="Times New Roman"/>
                <w:color w:val="000000"/>
                <w:kern w:val="0"/>
                <w:sz w:val="32"/>
                <w:szCs w:val="32"/>
              </w:rPr>
              <w:t>2</w:t>
            </w:r>
          </w:p>
        </w:tc>
        <w:tc>
          <w:tcPr>
            <w:tcW w:w="1514" w:type="dxa"/>
            <w:tcBorders>
              <w:top w:val="single" w:sz="8" w:space="0" w:color="auto"/>
              <w:left w:val="single" w:sz="8" w:space="0" w:color="auto"/>
              <w:bottom w:val="single" w:sz="8" w:space="0" w:color="auto"/>
              <w:right w:val="single" w:sz="8" w:space="0" w:color="auto"/>
            </w:tcBorders>
            <w:vAlign w:val="center"/>
          </w:tcPr>
          <w:p w:rsidR="006D1F09" w:rsidRPr="00AC4B64" w:rsidRDefault="006D1F09" w:rsidP="00A773D4">
            <w:pPr>
              <w:overflowPunct w:val="0"/>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产品相关证明性文件</w:t>
            </w:r>
          </w:p>
        </w:tc>
        <w:tc>
          <w:tcPr>
            <w:tcW w:w="7706" w:type="dxa"/>
            <w:tcBorders>
              <w:top w:val="single" w:sz="8" w:space="0" w:color="auto"/>
              <w:left w:val="single" w:sz="8" w:space="0" w:color="auto"/>
              <w:bottom w:val="single" w:sz="8" w:space="0" w:color="auto"/>
              <w:right w:val="single" w:sz="8" w:space="0" w:color="auto"/>
            </w:tcBorders>
            <w:noWrap/>
            <w:vAlign w:val="center"/>
          </w:tcPr>
          <w:p w:rsidR="006D1F09" w:rsidRDefault="006D1F09" w:rsidP="00A773D4">
            <w:pPr>
              <w:overflowPunct w:val="0"/>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对照</w:t>
            </w:r>
            <w:r>
              <w:rPr>
                <w:rFonts w:ascii="Times New Roman" w:eastAsia="仿宋_GB2312" w:hAnsi="Times New Roman" w:cs="Times New Roman"/>
                <w:sz w:val="32"/>
                <w:szCs w:val="32"/>
              </w:rPr>
              <w:t>药来源证明文件（如</w:t>
            </w:r>
            <w:r>
              <w:rPr>
                <w:rFonts w:ascii="Times New Roman" w:eastAsia="仿宋_GB2312" w:hAnsi="Times New Roman" w:cs="Times New Roman" w:hint="eastAsia"/>
                <w:sz w:val="32"/>
                <w:szCs w:val="32"/>
              </w:rPr>
              <w:t>适用</w:t>
            </w:r>
            <w:r>
              <w:rPr>
                <w:rFonts w:ascii="Times New Roman" w:eastAsia="仿宋_GB2312" w:hAnsi="Times New Roman" w:cs="Times New Roman"/>
                <w:sz w:val="32"/>
                <w:szCs w:val="32"/>
              </w:rPr>
              <w:t>）</w:t>
            </w:r>
          </w:p>
          <w:p w:rsidR="006D1F09" w:rsidRPr="00AC4B64" w:rsidRDefault="006D1F09" w:rsidP="00A773D4">
            <w:pPr>
              <w:overflowPunct w:val="0"/>
              <w:spacing w:line="540" w:lineRule="exact"/>
              <w:ind w:firstLine="640"/>
              <w:rPr>
                <w:rFonts w:ascii="Times New Roman" w:eastAsia="仿宋_GB2312" w:hAnsi="Times New Roman" w:cs="Times New Roman"/>
                <w:sz w:val="32"/>
                <w:szCs w:val="32"/>
              </w:rPr>
            </w:pPr>
            <w:r w:rsidRPr="00AB6173">
              <w:rPr>
                <w:rFonts w:ascii="Times New Roman" w:eastAsia="仿宋_GB2312" w:hAnsi="Times New Roman" w:cs="Times New Roman" w:hint="eastAsia"/>
                <w:sz w:val="32"/>
                <w:szCs w:val="32"/>
              </w:rPr>
              <w:t>参比制剂来源证明文件一般包括：官方网站的批准信息，所购参比制剂的实物和包装标签（包括内包装和外包装）照片，购买发票、说明书、进口药品批件和进口药品通关单（采用国外上市的参比制剂时需提供）复印件等相关文件。并同时说明参比制剂的来源（上市国家或地区）、药品通用名称、英文名、商品名、规格、剂型、持证商等信息。</w:t>
            </w:r>
            <w:r w:rsidRPr="00AF4F26">
              <w:rPr>
                <w:rFonts w:ascii="Times New Roman" w:eastAsia="仿宋_GB2312" w:hAnsi="Times New Roman" w:cs="Times New Roman" w:hint="eastAsia"/>
                <w:sz w:val="32"/>
                <w:szCs w:val="32"/>
              </w:rPr>
              <w:t>（第二部分）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6D1F09" w:rsidRPr="00AC4B64" w:rsidRDefault="006D1F09"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6D1F09" w:rsidRPr="00AC4B64" w:rsidRDefault="006D1F09" w:rsidP="00A773D4">
            <w:pPr>
              <w:widowControl/>
              <w:jc w:val="center"/>
              <w:rPr>
                <w:rFonts w:ascii="Times New Roman" w:eastAsia="仿宋_GB2312" w:hAnsi="Times New Roman" w:cs="Times New Roman"/>
                <w:color w:val="000000"/>
                <w:kern w:val="0"/>
                <w:sz w:val="32"/>
                <w:szCs w:val="32"/>
              </w:rPr>
            </w:pPr>
          </w:p>
        </w:tc>
      </w:tr>
      <w:tr w:rsidR="008B0DE1" w:rsidRPr="00AC4B64" w:rsidTr="006D1F09">
        <w:trPr>
          <w:trHeight w:val="941"/>
        </w:trPr>
        <w:tc>
          <w:tcPr>
            <w:tcW w:w="655" w:type="dxa"/>
            <w:tcBorders>
              <w:top w:val="single" w:sz="8" w:space="0" w:color="auto"/>
              <w:left w:val="single" w:sz="12" w:space="0" w:color="auto"/>
              <w:bottom w:val="single" w:sz="8" w:space="0" w:color="auto"/>
              <w:right w:val="single" w:sz="8" w:space="0" w:color="auto"/>
            </w:tcBorders>
            <w:noWrap/>
            <w:vAlign w:val="center"/>
            <w:hideMark/>
          </w:tcPr>
          <w:p w:rsidR="008B0DE1" w:rsidRPr="00AC4B64"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13</w:t>
            </w:r>
          </w:p>
        </w:tc>
        <w:tc>
          <w:tcPr>
            <w:tcW w:w="1514" w:type="dxa"/>
            <w:tcBorders>
              <w:top w:val="single" w:sz="8" w:space="0" w:color="auto"/>
              <w:left w:val="single" w:sz="8" w:space="0" w:color="auto"/>
              <w:bottom w:val="single" w:sz="8" w:space="0" w:color="auto"/>
              <w:right w:val="single" w:sz="8" w:space="0" w:color="auto"/>
            </w:tcBorders>
            <w:vAlign w:val="center"/>
          </w:tcPr>
          <w:p w:rsidR="008B0DE1" w:rsidRPr="00AC4B64" w:rsidRDefault="008B0DE1" w:rsidP="00A773D4">
            <w:pPr>
              <w:overflowPunct w:val="0"/>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申请人</w:t>
            </w:r>
            <w:r w:rsidRPr="00AC4B64">
              <w:rPr>
                <w:rFonts w:ascii="Times New Roman" w:eastAsia="仿宋_GB2312" w:hAnsi="Times New Roman" w:cs="Times New Roman"/>
                <w:sz w:val="32"/>
                <w:szCs w:val="32"/>
              </w:rPr>
              <w:t>/</w:t>
            </w:r>
            <w:r w:rsidRPr="00AC4B64">
              <w:rPr>
                <w:rFonts w:ascii="Times New Roman" w:eastAsia="仿宋_GB2312" w:hAnsi="Times New Roman" w:cs="Times New Roman"/>
                <w:sz w:val="32"/>
                <w:szCs w:val="32"/>
              </w:rPr>
              <w:t>生产企业证明性文件</w:t>
            </w:r>
          </w:p>
        </w:tc>
        <w:tc>
          <w:tcPr>
            <w:tcW w:w="7706" w:type="dxa"/>
            <w:tcBorders>
              <w:top w:val="single" w:sz="8" w:space="0" w:color="auto"/>
              <w:left w:val="single" w:sz="8" w:space="0" w:color="auto"/>
              <w:bottom w:val="single" w:sz="8" w:space="0" w:color="auto"/>
              <w:right w:val="single" w:sz="8" w:space="0" w:color="auto"/>
            </w:tcBorders>
            <w:noWrap/>
            <w:vAlign w:val="center"/>
          </w:tcPr>
          <w:p w:rsidR="008B0DE1" w:rsidRPr="00AC4B64" w:rsidRDefault="008B0DE1" w:rsidP="00A773D4">
            <w:pPr>
              <w:overflowPunct w:val="0"/>
              <w:spacing w:line="540" w:lineRule="exact"/>
              <w:ind w:firstLine="640"/>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申请人自行生产所申报药品的：《药品生产许可证》分类码应包含标示</w:t>
            </w:r>
            <w:r w:rsidRPr="00AC4B64">
              <w:rPr>
                <w:rFonts w:ascii="Times New Roman" w:eastAsia="仿宋_GB2312" w:hAnsi="Times New Roman" w:cs="Times New Roman"/>
                <w:sz w:val="32"/>
                <w:szCs w:val="32"/>
              </w:rPr>
              <w:t>A</w:t>
            </w:r>
            <w:r w:rsidRPr="00AC4B64">
              <w:rPr>
                <w:rFonts w:ascii="Times New Roman" w:eastAsia="仿宋_GB2312" w:hAnsi="Times New Roman" w:cs="Times New Roman"/>
                <w:sz w:val="32"/>
                <w:szCs w:val="32"/>
              </w:rPr>
              <w:t>，且具备相应生产范围；申请人委托其他生产企业生产所申报药品的：申请人《药品生产许可证》分类码应包含标示</w:t>
            </w:r>
            <w:r w:rsidRPr="00AC4B64">
              <w:rPr>
                <w:rFonts w:ascii="Times New Roman" w:eastAsia="仿宋_GB2312" w:hAnsi="Times New Roman" w:cs="Times New Roman"/>
                <w:sz w:val="32"/>
                <w:szCs w:val="32"/>
              </w:rPr>
              <w:t>B</w:t>
            </w:r>
            <w:r w:rsidRPr="00AC4B64">
              <w:rPr>
                <w:rFonts w:ascii="Times New Roman" w:eastAsia="仿宋_GB2312" w:hAnsi="Times New Roman" w:cs="Times New Roman"/>
                <w:sz w:val="32"/>
                <w:szCs w:val="32"/>
              </w:rPr>
              <w:t>，且具备相应生产范围，生产地址应包含受托生产企业的生产地址。</w:t>
            </w:r>
          </w:p>
          <w:p w:rsidR="008B0DE1" w:rsidRPr="00AC4B64" w:rsidRDefault="008B0DE1" w:rsidP="00A773D4">
            <w:pPr>
              <w:overflowPunct w:val="0"/>
              <w:spacing w:line="540" w:lineRule="exact"/>
              <w:ind w:firstLine="640"/>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受托生产企业《药品生产许可证》分类码应包含标示</w:t>
            </w:r>
            <w:r w:rsidRPr="00AC4B64">
              <w:rPr>
                <w:rFonts w:ascii="Times New Roman" w:eastAsia="仿宋_GB2312" w:hAnsi="Times New Roman" w:cs="Times New Roman"/>
                <w:sz w:val="32"/>
                <w:szCs w:val="32"/>
              </w:rPr>
              <w:t>C</w:t>
            </w:r>
            <w:r w:rsidRPr="00AC4B64">
              <w:rPr>
                <w:rFonts w:ascii="Times New Roman" w:eastAsia="仿宋_GB2312" w:hAnsi="Times New Roman" w:cs="Times New Roman"/>
                <w:sz w:val="32"/>
                <w:szCs w:val="32"/>
              </w:rPr>
              <w:t>且具备相应生产范围，或以文字内容标注相应</w:t>
            </w:r>
            <w:r w:rsidRPr="00AC4B64">
              <w:rPr>
                <w:rFonts w:ascii="Times New Roman" w:eastAsia="仿宋_GB2312" w:hAnsi="Times New Roman" w:cs="Times New Roman"/>
                <w:sz w:val="32"/>
                <w:szCs w:val="32"/>
              </w:rPr>
              <w:lastRenderedPageBreak/>
              <w:t>受托生产范围。</w:t>
            </w:r>
            <w:r w:rsidRPr="00AC4B64">
              <w:rPr>
                <w:rFonts w:ascii="Times New Roman" w:eastAsia="仿宋_GB2312" w:hAnsi="Times New Roman" w:cs="Times New Roman"/>
                <w:color w:val="000000"/>
                <w:sz w:val="32"/>
                <w:szCs w:val="32"/>
              </w:rPr>
              <w:t>（第一部分</w:t>
            </w:r>
            <w:r w:rsidRPr="00AC4B64">
              <w:rPr>
                <w:rFonts w:ascii="Times New Roman" w:eastAsia="仿宋_GB2312" w:hAnsi="Times New Roman" w:cs="Times New Roman"/>
                <w:color w:val="000000"/>
                <w:sz w:val="32"/>
                <w:szCs w:val="32"/>
              </w:rPr>
              <w:t>/</w:t>
            </w:r>
            <w:r w:rsidRPr="00AC4B64">
              <w:rPr>
                <w:rFonts w:ascii="Times New Roman" w:eastAsia="仿宋_GB2312" w:hAnsi="Times New Roman" w:cs="Times New Roman"/>
                <w:color w:val="000000"/>
                <w:sz w:val="32"/>
                <w:szCs w:val="32"/>
              </w:rPr>
              <w:t>第二</w:t>
            </w:r>
            <w:bookmarkStart w:id="0" w:name="_GoBack"/>
            <w:bookmarkEnd w:id="0"/>
            <w:r w:rsidRPr="00AC4B64">
              <w:rPr>
                <w:rFonts w:ascii="Times New Roman" w:eastAsia="仿宋_GB2312" w:hAnsi="Times New Roman" w:cs="Times New Roman"/>
                <w:color w:val="000000"/>
                <w:sz w:val="32"/>
                <w:szCs w:val="32"/>
              </w:rPr>
              <w:t>部分）</w:t>
            </w:r>
          </w:p>
        </w:tc>
        <w:tc>
          <w:tcPr>
            <w:tcW w:w="2551" w:type="dxa"/>
            <w:tcBorders>
              <w:top w:val="single" w:sz="8" w:space="0" w:color="auto"/>
              <w:left w:val="single" w:sz="8" w:space="0" w:color="auto"/>
              <w:bottom w:val="single" w:sz="8" w:space="0" w:color="auto"/>
              <w:right w:val="single" w:sz="8" w:space="0" w:color="auto"/>
            </w:tcBorders>
            <w:noWrap/>
            <w:vAlign w:val="center"/>
            <w:hideMark/>
          </w:tcPr>
          <w:p w:rsidR="008B0DE1" w:rsidRPr="00AC4B64" w:rsidRDefault="008B0DE1"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hideMark/>
          </w:tcPr>
          <w:p w:rsidR="008B0DE1" w:rsidRPr="00AC4B64" w:rsidRDefault="008B0DE1" w:rsidP="00A773D4">
            <w:pPr>
              <w:widowControl/>
              <w:jc w:val="center"/>
              <w:rPr>
                <w:rFonts w:ascii="Times New Roman" w:eastAsia="仿宋_GB2312" w:hAnsi="Times New Roman" w:cs="Times New Roman"/>
                <w:color w:val="000000"/>
                <w:kern w:val="0"/>
                <w:sz w:val="32"/>
                <w:szCs w:val="32"/>
              </w:rPr>
            </w:pPr>
          </w:p>
        </w:tc>
      </w:tr>
      <w:tr w:rsidR="00AB6173" w:rsidRPr="00AC4B64" w:rsidTr="006D1F09">
        <w:trPr>
          <w:trHeight w:val="3272"/>
        </w:trPr>
        <w:tc>
          <w:tcPr>
            <w:tcW w:w="655" w:type="dxa"/>
            <w:tcBorders>
              <w:top w:val="single" w:sz="8" w:space="0" w:color="auto"/>
              <w:left w:val="single" w:sz="12" w:space="0" w:color="auto"/>
              <w:bottom w:val="single" w:sz="8" w:space="0" w:color="auto"/>
              <w:right w:val="single" w:sz="8" w:space="0" w:color="auto"/>
            </w:tcBorders>
            <w:noWrap/>
            <w:vAlign w:val="center"/>
          </w:tcPr>
          <w:p w:rsidR="00AB6173"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14</w:t>
            </w:r>
          </w:p>
        </w:tc>
        <w:tc>
          <w:tcPr>
            <w:tcW w:w="1514" w:type="dxa"/>
            <w:tcBorders>
              <w:top w:val="single" w:sz="8" w:space="0" w:color="auto"/>
              <w:left w:val="single" w:sz="8" w:space="0" w:color="auto"/>
              <w:bottom w:val="single" w:sz="8" w:space="0" w:color="auto"/>
              <w:right w:val="single" w:sz="8" w:space="0" w:color="auto"/>
            </w:tcBorders>
            <w:vAlign w:val="center"/>
          </w:tcPr>
          <w:p w:rsidR="00AB6173" w:rsidRPr="00AC4B64" w:rsidRDefault="00AB6173" w:rsidP="00A773D4">
            <w:pPr>
              <w:overflowPunct w:val="0"/>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申请人</w:t>
            </w:r>
            <w:r w:rsidRPr="00AC4B64">
              <w:rPr>
                <w:rFonts w:ascii="Times New Roman" w:eastAsia="仿宋_GB2312" w:hAnsi="Times New Roman" w:cs="Times New Roman"/>
                <w:sz w:val="32"/>
                <w:szCs w:val="32"/>
              </w:rPr>
              <w:t>/</w:t>
            </w:r>
            <w:r w:rsidRPr="00AC4B64">
              <w:rPr>
                <w:rFonts w:ascii="Times New Roman" w:eastAsia="仿宋_GB2312" w:hAnsi="Times New Roman" w:cs="Times New Roman"/>
                <w:sz w:val="32"/>
                <w:szCs w:val="32"/>
              </w:rPr>
              <w:t>生产企业证明性文件</w:t>
            </w:r>
          </w:p>
        </w:tc>
        <w:tc>
          <w:tcPr>
            <w:tcW w:w="7706" w:type="dxa"/>
            <w:tcBorders>
              <w:top w:val="single" w:sz="8" w:space="0" w:color="auto"/>
              <w:left w:val="single" w:sz="8" w:space="0" w:color="auto"/>
              <w:bottom w:val="single" w:sz="8" w:space="0" w:color="auto"/>
              <w:right w:val="single" w:sz="8" w:space="0" w:color="auto"/>
            </w:tcBorders>
            <w:noWrap/>
            <w:vAlign w:val="center"/>
          </w:tcPr>
          <w:p w:rsidR="00AB6173" w:rsidRPr="00AC4B64" w:rsidRDefault="00AB6173" w:rsidP="00A773D4">
            <w:pPr>
              <w:overflowPunct w:val="0"/>
              <w:spacing w:line="540" w:lineRule="exact"/>
              <w:ind w:firstLine="640"/>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申请化学药品</w:t>
            </w:r>
            <w:r w:rsidRPr="00AC4B64">
              <w:rPr>
                <w:rFonts w:ascii="Times New Roman" w:eastAsia="仿宋_GB2312" w:hAnsi="Times New Roman" w:cs="Times New Roman"/>
                <w:sz w:val="32"/>
                <w:szCs w:val="32"/>
              </w:rPr>
              <w:t>1</w:t>
            </w:r>
            <w:r w:rsidRPr="00AC4B64">
              <w:rPr>
                <w:rFonts w:ascii="Times New Roman" w:eastAsia="仿宋_GB2312" w:hAnsi="Times New Roman" w:cs="Times New Roman"/>
                <w:sz w:val="32"/>
                <w:szCs w:val="32"/>
              </w:rPr>
              <w:t>类和</w:t>
            </w:r>
            <w:r w:rsidRPr="00AC4B64">
              <w:rPr>
                <w:rFonts w:ascii="Times New Roman" w:eastAsia="仿宋_GB2312" w:hAnsi="Times New Roman" w:cs="Times New Roman"/>
                <w:sz w:val="32"/>
                <w:szCs w:val="32"/>
              </w:rPr>
              <w:t>2</w:t>
            </w:r>
            <w:r w:rsidRPr="00AC4B64">
              <w:rPr>
                <w:rFonts w:ascii="Times New Roman" w:eastAsia="仿宋_GB2312" w:hAnsi="Times New Roman" w:cs="Times New Roman"/>
                <w:sz w:val="32"/>
                <w:szCs w:val="32"/>
              </w:rPr>
              <w:t>类（不含</w:t>
            </w:r>
            <w:r w:rsidRPr="00AC4B64">
              <w:rPr>
                <w:rFonts w:ascii="Times New Roman" w:eastAsia="仿宋_GB2312" w:hAnsi="Times New Roman" w:cs="Times New Roman"/>
                <w:sz w:val="32"/>
                <w:szCs w:val="32"/>
              </w:rPr>
              <w:t>2.4</w:t>
            </w:r>
            <w:r w:rsidRPr="00AC4B64">
              <w:rPr>
                <w:rFonts w:ascii="Times New Roman" w:eastAsia="仿宋_GB2312" w:hAnsi="Times New Roman" w:cs="Times New Roman"/>
                <w:sz w:val="32"/>
                <w:szCs w:val="32"/>
              </w:rPr>
              <w:t>类新适应症）的境外生产药品，如在我国提出上市申请时尚未获得境外管理机构出具的符合药品生产质量管理规范证明性文件，应在上市申报资料中提交其生产厂及包装厂符合药品生产质量管理规范要求的声明，并承诺在审评作出最终结论前，按相关规定提交境外药品管理机</w:t>
            </w:r>
            <w:r w:rsidR="007C502C" w:rsidRPr="00AC4B64">
              <w:rPr>
                <w:rFonts w:ascii="Times New Roman" w:eastAsia="仿宋_GB2312" w:hAnsi="Times New Roman" w:cs="Times New Roman"/>
                <w:sz w:val="32"/>
                <w:szCs w:val="32"/>
              </w:rPr>
              <w:t>构出具的符合药品生产质量管理规范证明性文件。</w:t>
            </w:r>
            <w:r w:rsidR="007C502C" w:rsidRPr="00AC4B64">
              <w:rPr>
                <w:rFonts w:ascii="Times New Roman" w:eastAsia="仿宋_GB2312" w:hAnsi="Times New Roman" w:cs="Times New Roman"/>
                <w:color w:val="000000"/>
                <w:sz w:val="32"/>
                <w:szCs w:val="32"/>
              </w:rPr>
              <w:t xml:space="preserve"> </w:t>
            </w:r>
            <w:r w:rsidR="007C502C" w:rsidRPr="00AC4B64">
              <w:rPr>
                <w:rFonts w:ascii="Times New Roman" w:eastAsia="仿宋_GB2312" w:hAnsi="Times New Roman" w:cs="Times New Roman"/>
                <w:color w:val="000000"/>
                <w:sz w:val="32"/>
                <w:szCs w:val="32"/>
              </w:rPr>
              <w:t>（第一部分）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AB6173" w:rsidRPr="00AC4B64" w:rsidRDefault="00AB6173"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AB6173" w:rsidRPr="00AC4B64" w:rsidRDefault="00AB6173" w:rsidP="00A773D4">
            <w:pPr>
              <w:widowControl/>
              <w:jc w:val="center"/>
              <w:rPr>
                <w:rFonts w:ascii="Times New Roman" w:eastAsia="仿宋_GB2312" w:hAnsi="Times New Roman" w:cs="Times New Roman"/>
                <w:color w:val="000000"/>
                <w:kern w:val="0"/>
                <w:sz w:val="32"/>
                <w:szCs w:val="32"/>
              </w:rPr>
            </w:pPr>
          </w:p>
        </w:tc>
      </w:tr>
      <w:tr w:rsidR="008B0DE1" w:rsidRPr="00AC4B64" w:rsidTr="006D1F09">
        <w:trPr>
          <w:trHeight w:val="1411"/>
        </w:trPr>
        <w:tc>
          <w:tcPr>
            <w:tcW w:w="655" w:type="dxa"/>
            <w:tcBorders>
              <w:top w:val="single" w:sz="8" w:space="0" w:color="auto"/>
              <w:left w:val="single" w:sz="12" w:space="0" w:color="auto"/>
              <w:bottom w:val="single" w:sz="8" w:space="0" w:color="auto"/>
              <w:right w:val="single" w:sz="8" w:space="0" w:color="auto"/>
            </w:tcBorders>
            <w:noWrap/>
            <w:vAlign w:val="center"/>
            <w:hideMark/>
          </w:tcPr>
          <w:p w:rsidR="008B0DE1" w:rsidRPr="007C502C"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p>
        </w:tc>
        <w:tc>
          <w:tcPr>
            <w:tcW w:w="1514" w:type="dxa"/>
            <w:tcBorders>
              <w:top w:val="single" w:sz="8" w:space="0" w:color="auto"/>
              <w:left w:val="single" w:sz="8" w:space="0" w:color="auto"/>
              <w:bottom w:val="single" w:sz="8" w:space="0" w:color="auto"/>
              <w:right w:val="single" w:sz="8" w:space="0" w:color="auto"/>
            </w:tcBorders>
            <w:vAlign w:val="center"/>
          </w:tcPr>
          <w:p w:rsidR="008B0DE1" w:rsidRPr="007C502C" w:rsidRDefault="008B0DE1" w:rsidP="00A773D4">
            <w:pPr>
              <w:spacing w:line="540" w:lineRule="exact"/>
              <w:jc w:val="center"/>
              <w:rPr>
                <w:rFonts w:ascii="Times New Roman" w:eastAsia="仿宋_GB2312" w:hAnsi="Times New Roman" w:cs="Times New Roman"/>
                <w:sz w:val="32"/>
                <w:szCs w:val="32"/>
              </w:rPr>
            </w:pPr>
            <w:r w:rsidRPr="007C502C">
              <w:rPr>
                <w:rFonts w:ascii="Times New Roman" w:eastAsia="仿宋_GB2312" w:hAnsi="Times New Roman" w:cs="Times New Roman"/>
                <w:sz w:val="32"/>
                <w:szCs w:val="32"/>
              </w:rPr>
              <w:t>其他申报资料</w:t>
            </w:r>
          </w:p>
        </w:tc>
        <w:tc>
          <w:tcPr>
            <w:tcW w:w="7706" w:type="dxa"/>
            <w:tcBorders>
              <w:top w:val="single" w:sz="8" w:space="0" w:color="auto"/>
              <w:left w:val="single" w:sz="8" w:space="0" w:color="auto"/>
              <w:bottom w:val="single" w:sz="8" w:space="0" w:color="auto"/>
              <w:right w:val="single" w:sz="8" w:space="0" w:color="auto"/>
            </w:tcBorders>
            <w:noWrap/>
            <w:vAlign w:val="center"/>
            <w:hideMark/>
          </w:tcPr>
          <w:p w:rsidR="008B0DE1" w:rsidRPr="00AC4B64" w:rsidRDefault="008B0DE1" w:rsidP="00A773D4">
            <w:pPr>
              <w:spacing w:line="540" w:lineRule="exact"/>
              <w:ind w:firstLine="640"/>
              <w:rPr>
                <w:rFonts w:ascii="Times New Roman" w:eastAsia="仿宋_GB2312" w:hAnsi="Times New Roman" w:cs="Times New Roman"/>
                <w:sz w:val="32"/>
                <w:szCs w:val="32"/>
              </w:rPr>
            </w:pPr>
            <w:r w:rsidRPr="007C502C">
              <w:rPr>
                <w:rFonts w:ascii="Times New Roman" w:eastAsia="仿宋_GB2312" w:hAnsi="Times New Roman" w:cs="Times New Roman"/>
                <w:sz w:val="32"/>
                <w:szCs w:val="32"/>
              </w:rPr>
              <w:t>审评审批过程中发现注册分类与实际情况不符的，申请人可主动撤回，修改完善后再行申报。</w:t>
            </w:r>
            <w:r w:rsidRPr="007C502C">
              <w:rPr>
                <w:rFonts w:ascii="Times New Roman" w:eastAsia="仿宋_GB2312" w:hAnsi="Times New Roman" w:cs="Times New Roman"/>
                <w:sz w:val="32"/>
                <w:szCs w:val="32"/>
              </w:rPr>
              <w:t>”</w:t>
            </w:r>
            <w:r w:rsidRPr="007C502C">
              <w:rPr>
                <w:rFonts w:ascii="Times New Roman" w:eastAsia="仿宋_GB2312" w:hAnsi="Times New Roman" w:cs="Times New Roman"/>
                <w:color w:val="000000"/>
                <w:sz w:val="32"/>
                <w:szCs w:val="32"/>
              </w:rPr>
              <w:t xml:space="preserve"> </w:t>
            </w:r>
            <w:r w:rsidRPr="007C502C">
              <w:rPr>
                <w:rFonts w:ascii="Times New Roman" w:eastAsia="仿宋_GB2312" w:hAnsi="Times New Roman" w:cs="Times New Roman"/>
                <w:color w:val="000000"/>
                <w:sz w:val="32"/>
                <w:szCs w:val="32"/>
              </w:rPr>
              <w:t>（第一部分</w:t>
            </w:r>
            <w:r w:rsidRPr="007C502C">
              <w:rPr>
                <w:rFonts w:ascii="Times New Roman" w:eastAsia="仿宋_GB2312" w:hAnsi="Times New Roman" w:cs="Times New Roman"/>
                <w:color w:val="000000"/>
                <w:sz w:val="32"/>
                <w:szCs w:val="32"/>
              </w:rPr>
              <w:t>/</w:t>
            </w:r>
            <w:r w:rsidRPr="007C502C">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8" w:space="0" w:color="auto"/>
              <w:right w:val="single" w:sz="8" w:space="0" w:color="auto"/>
            </w:tcBorders>
            <w:noWrap/>
            <w:vAlign w:val="center"/>
            <w:hideMark/>
          </w:tcPr>
          <w:p w:rsidR="008B0DE1" w:rsidRPr="00AC4B64" w:rsidRDefault="008B0DE1"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hideMark/>
          </w:tcPr>
          <w:p w:rsidR="008B0DE1" w:rsidRPr="00AC4B64" w:rsidRDefault="008B0DE1" w:rsidP="00A773D4">
            <w:pPr>
              <w:widowControl/>
              <w:jc w:val="center"/>
              <w:rPr>
                <w:rFonts w:ascii="Times New Roman" w:eastAsia="仿宋_GB2312" w:hAnsi="Times New Roman" w:cs="Times New Roman"/>
                <w:color w:val="000000"/>
                <w:kern w:val="0"/>
                <w:sz w:val="32"/>
                <w:szCs w:val="32"/>
              </w:rPr>
            </w:pPr>
          </w:p>
        </w:tc>
      </w:tr>
      <w:tr w:rsidR="003F48BC" w:rsidRPr="00AC4B64" w:rsidTr="006D1F09">
        <w:trPr>
          <w:trHeight w:val="951"/>
        </w:trPr>
        <w:tc>
          <w:tcPr>
            <w:tcW w:w="655" w:type="dxa"/>
            <w:tcBorders>
              <w:top w:val="single" w:sz="8" w:space="0" w:color="auto"/>
              <w:left w:val="single" w:sz="12" w:space="0" w:color="auto"/>
              <w:bottom w:val="single" w:sz="8" w:space="0" w:color="auto"/>
              <w:right w:val="single" w:sz="8" w:space="0" w:color="auto"/>
            </w:tcBorders>
            <w:noWrap/>
            <w:vAlign w:val="center"/>
          </w:tcPr>
          <w:p w:rsidR="003F48BC" w:rsidRPr="00AC4B64"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16</w:t>
            </w:r>
          </w:p>
        </w:tc>
        <w:tc>
          <w:tcPr>
            <w:tcW w:w="1514" w:type="dxa"/>
            <w:tcBorders>
              <w:top w:val="single" w:sz="8" w:space="0" w:color="auto"/>
              <w:left w:val="single" w:sz="8" w:space="0" w:color="auto"/>
              <w:bottom w:val="single" w:sz="8" w:space="0" w:color="auto"/>
              <w:right w:val="single" w:sz="8" w:space="0" w:color="auto"/>
            </w:tcBorders>
            <w:vAlign w:val="center"/>
          </w:tcPr>
          <w:p w:rsidR="003F48BC" w:rsidRPr="00AC4B64" w:rsidRDefault="003F48BC" w:rsidP="00A773D4">
            <w:pPr>
              <w:overflowPunct w:val="0"/>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其他申报资料</w:t>
            </w:r>
          </w:p>
        </w:tc>
        <w:tc>
          <w:tcPr>
            <w:tcW w:w="7706" w:type="dxa"/>
            <w:tcBorders>
              <w:top w:val="single" w:sz="8" w:space="0" w:color="auto"/>
              <w:left w:val="single" w:sz="8" w:space="0" w:color="auto"/>
              <w:bottom w:val="single" w:sz="8" w:space="0" w:color="auto"/>
              <w:right w:val="single" w:sz="8" w:space="0" w:color="auto"/>
            </w:tcBorders>
            <w:noWrap/>
            <w:vAlign w:val="center"/>
          </w:tcPr>
          <w:p w:rsidR="003F48BC" w:rsidRPr="00AC4B64" w:rsidRDefault="003F48BC" w:rsidP="00A773D4">
            <w:pPr>
              <w:spacing w:line="540" w:lineRule="exact"/>
              <w:ind w:firstLine="640"/>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3.6</w:t>
            </w:r>
            <w:r w:rsidRPr="00AC4B64">
              <w:rPr>
                <w:rFonts w:ascii="Times New Roman" w:eastAsia="仿宋_GB2312" w:hAnsi="Times New Roman" w:cs="Times New Roman"/>
                <w:sz w:val="32"/>
                <w:szCs w:val="32"/>
              </w:rPr>
              <w:t>根据《药品注册管理办法》第三十四条要求，药品上市注册申请时应完成商业规模生产工艺验证，</w:t>
            </w:r>
            <w:r w:rsidRPr="00AC4B64">
              <w:rPr>
                <w:rFonts w:ascii="Times New Roman" w:eastAsia="仿宋_GB2312" w:hAnsi="Times New Roman" w:cs="Times New Roman"/>
                <w:sz w:val="32"/>
                <w:szCs w:val="32"/>
              </w:rPr>
              <w:lastRenderedPageBreak/>
              <w:t>申报资料中应提交工艺验证方案和工艺验证报告。同时修订自查表相关内容</w:t>
            </w:r>
            <w:r w:rsidR="00C235BF">
              <w:rPr>
                <w:rFonts w:ascii="Times New Roman" w:eastAsia="仿宋_GB2312" w:hAnsi="Times New Roman" w:cs="Times New Roman" w:hint="eastAsia"/>
                <w:sz w:val="32"/>
                <w:szCs w:val="32"/>
              </w:rPr>
              <w:t>。</w:t>
            </w:r>
            <w:r w:rsidR="00C235BF" w:rsidRPr="00AC4B64">
              <w:rPr>
                <w:rFonts w:ascii="Times New Roman" w:eastAsia="仿宋_GB2312" w:hAnsi="Times New Roman" w:cs="Times New Roman"/>
                <w:color w:val="000000"/>
                <w:sz w:val="32"/>
                <w:szCs w:val="32"/>
              </w:rPr>
              <w:t>（第一部分）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3F48BC" w:rsidRPr="00AC4B64" w:rsidRDefault="003F48BC"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3F48BC" w:rsidRPr="00AC4B64" w:rsidRDefault="003F48BC" w:rsidP="00A773D4">
            <w:pPr>
              <w:widowControl/>
              <w:jc w:val="center"/>
              <w:rPr>
                <w:rFonts w:ascii="Times New Roman" w:eastAsia="仿宋_GB2312" w:hAnsi="Times New Roman" w:cs="Times New Roman"/>
                <w:color w:val="000000"/>
                <w:kern w:val="0"/>
                <w:sz w:val="32"/>
                <w:szCs w:val="32"/>
              </w:rPr>
            </w:pPr>
          </w:p>
        </w:tc>
      </w:tr>
      <w:tr w:rsidR="00E5124C" w:rsidRPr="00AC4B64" w:rsidTr="006D1F09">
        <w:trPr>
          <w:trHeight w:val="951"/>
        </w:trPr>
        <w:tc>
          <w:tcPr>
            <w:tcW w:w="655" w:type="dxa"/>
            <w:tcBorders>
              <w:top w:val="single" w:sz="8" w:space="0" w:color="auto"/>
              <w:left w:val="single" w:sz="12" w:space="0" w:color="auto"/>
              <w:bottom w:val="single" w:sz="12" w:space="0" w:color="auto"/>
              <w:right w:val="single" w:sz="8" w:space="0" w:color="auto"/>
            </w:tcBorders>
            <w:noWrap/>
            <w:vAlign w:val="center"/>
          </w:tcPr>
          <w:p w:rsidR="00E5124C" w:rsidRPr="00AC4B64"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17</w:t>
            </w:r>
          </w:p>
        </w:tc>
        <w:tc>
          <w:tcPr>
            <w:tcW w:w="1514" w:type="dxa"/>
            <w:tcBorders>
              <w:top w:val="single" w:sz="8" w:space="0" w:color="auto"/>
              <w:left w:val="single" w:sz="8" w:space="0" w:color="auto"/>
              <w:bottom w:val="single" w:sz="12" w:space="0" w:color="auto"/>
              <w:right w:val="single" w:sz="8" w:space="0" w:color="auto"/>
            </w:tcBorders>
            <w:vAlign w:val="center"/>
          </w:tcPr>
          <w:p w:rsidR="00E5124C" w:rsidRPr="00AC4B64" w:rsidRDefault="00E5124C" w:rsidP="00A773D4">
            <w:pPr>
              <w:overflowPunct w:val="0"/>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其他申报资料</w:t>
            </w:r>
          </w:p>
        </w:tc>
        <w:tc>
          <w:tcPr>
            <w:tcW w:w="7706" w:type="dxa"/>
            <w:tcBorders>
              <w:top w:val="single" w:sz="8" w:space="0" w:color="auto"/>
              <w:left w:val="single" w:sz="8" w:space="0" w:color="auto"/>
              <w:bottom w:val="single" w:sz="12" w:space="0" w:color="auto"/>
              <w:right w:val="single" w:sz="8" w:space="0" w:color="auto"/>
            </w:tcBorders>
            <w:noWrap/>
            <w:vAlign w:val="center"/>
          </w:tcPr>
          <w:p w:rsidR="00E5124C" w:rsidRPr="00AC4B64" w:rsidRDefault="00E5124C" w:rsidP="00A773D4">
            <w:pPr>
              <w:spacing w:line="540" w:lineRule="exact"/>
              <w:ind w:firstLineChars="200" w:firstLine="640"/>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 xml:space="preserve">3.1.2 </w:t>
            </w:r>
            <w:r w:rsidRPr="00AC4B64">
              <w:rPr>
                <w:rFonts w:ascii="Times New Roman" w:eastAsia="仿宋_GB2312" w:hAnsi="Times New Roman" w:cs="Times New Roman"/>
                <w:sz w:val="32"/>
                <w:szCs w:val="32"/>
              </w:rPr>
              <w:t>口服溶液剂、滴眼剂、注射剂、吸入溶液剂具有与参比制剂相同的活性成分、剂型、浓度、适应症、给药途径和用法用量的，可按照化学仿制药进行申报，但需对申请装量的合理性和必要性进行充分评估。</w:t>
            </w:r>
            <w:r w:rsidRPr="00AC4B64">
              <w:rPr>
                <w:rFonts w:ascii="Times New Roman" w:eastAsia="仿宋_GB2312" w:hAnsi="Times New Roman" w:cs="Times New Roman"/>
                <w:color w:val="000000"/>
                <w:sz w:val="32"/>
                <w:szCs w:val="32"/>
              </w:rPr>
              <w:t xml:space="preserve"> </w:t>
            </w:r>
            <w:r w:rsidRPr="00AC4B64">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12" w:space="0" w:color="auto"/>
              <w:right w:val="single" w:sz="8" w:space="0" w:color="auto"/>
            </w:tcBorders>
            <w:noWrap/>
            <w:vAlign w:val="center"/>
          </w:tcPr>
          <w:p w:rsidR="00E5124C" w:rsidRPr="00AC4B64" w:rsidRDefault="00E5124C"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12" w:space="0" w:color="auto"/>
              <w:right w:val="single" w:sz="12" w:space="0" w:color="000000"/>
            </w:tcBorders>
            <w:noWrap/>
            <w:vAlign w:val="center"/>
          </w:tcPr>
          <w:p w:rsidR="00E5124C" w:rsidRPr="00AC4B64" w:rsidRDefault="00E5124C" w:rsidP="00A773D4">
            <w:pPr>
              <w:widowControl/>
              <w:jc w:val="center"/>
              <w:rPr>
                <w:rFonts w:ascii="Times New Roman" w:eastAsia="仿宋_GB2312" w:hAnsi="Times New Roman" w:cs="Times New Roman"/>
                <w:color w:val="000000"/>
                <w:kern w:val="0"/>
                <w:sz w:val="32"/>
                <w:szCs w:val="32"/>
              </w:rPr>
            </w:pPr>
          </w:p>
        </w:tc>
      </w:tr>
      <w:tr w:rsidR="007C502C" w:rsidRPr="00AC4B64" w:rsidTr="006D1F09">
        <w:trPr>
          <w:trHeight w:val="951"/>
        </w:trPr>
        <w:tc>
          <w:tcPr>
            <w:tcW w:w="655" w:type="dxa"/>
            <w:tcBorders>
              <w:top w:val="single" w:sz="8" w:space="0" w:color="auto"/>
              <w:left w:val="single" w:sz="12" w:space="0" w:color="auto"/>
              <w:bottom w:val="single" w:sz="8" w:space="0" w:color="auto"/>
              <w:right w:val="single" w:sz="8" w:space="0" w:color="auto"/>
            </w:tcBorders>
            <w:noWrap/>
            <w:vAlign w:val="center"/>
          </w:tcPr>
          <w:p w:rsidR="007C502C"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p>
        </w:tc>
        <w:tc>
          <w:tcPr>
            <w:tcW w:w="1514" w:type="dxa"/>
            <w:tcBorders>
              <w:top w:val="single" w:sz="8" w:space="0" w:color="auto"/>
              <w:left w:val="single" w:sz="8" w:space="0" w:color="auto"/>
              <w:bottom w:val="single" w:sz="8" w:space="0" w:color="auto"/>
              <w:right w:val="single" w:sz="8" w:space="0" w:color="auto"/>
            </w:tcBorders>
            <w:vAlign w:val="center"/>
          </w:tcPr>
          <w:p w:rsidR="007C502C" w:rsidRPr="00AC4B64" w:rsidRDefault="007C502C" w:rsidP="00A773D4">
            <w:pPr>
              <w:overflowPunct w:val="0"/>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其他申报资料</w:t>
            </w:r>
          </w:p>
        </w:tc>
        <w:tc>
          <w:tcPr>
            <w:tcW w:w="7706" w:type="dxa"/>
            <w:tcBorders>
              <w:top w:val="single" w:sz="8" w:space="0" w:color="auto"/>
              <w:left w:val="single" w:sz="8" w:space="0" w:color="auto"/>
              <w:bottom w:val="single" w:sz="8" w:space="0" w:color="auto"/>
              <w:right w:val="single" w:sz="8" w:space="0" w:color="auto"/>
            </w:tcBorders>
            <w:noWrap/>
            <w:vAlign w:val="center"/>
          </w:tcPr>
          <w:p w:rsidR="007C502C" w:rsidRPr="00AC4B64" w:rsidRDefault="007C502C" w:rsidP="007C502C">
            <w:pPr>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删除“</w:t>
            </w:r>
            <w:r w:rsidRPr="007C502C">
              <w:rPr>
                <w:rFonts w:ascii="Times New Roman" w:eastAsia="仿宋_GB2312" w:hAnsi="Times New Roman" w:cs="Times New Roman"/>
                <w:sz w:val="32"/>
                <w:szCs w:val="32"/>
              </w:rPr>
              <w:t>3.1.3</w:t>
            </w:r>
            <w:r w:rsidRPr="007C502C">
              <w:rPr>
                <w:rFonts w:ascii="Times New Roman" w:eastAsia="仿宋_GB2312" w:hAnsi="Times New Roman" w:cs="Times New Roman"/>
                <w:sz w:val="32"/>
                <w:szCs w:val="32"/>
              </w:rPr>
              <w:t>国家药品监督管理局相关技术指导原则或文件中已确认为临床价值明确，但原研不明确，无法确定参比制剂的品种，且已有同品种在境内上市的，按照化学药品</w:t>
            </w:r>
            <w:r w:rsidRPr="007C502C">
              <w:rPr>
                <w:rFonts w:ascii="Times New Roman" w:eastAsia="仿宋_GB2312" w:hAnsi="Times New Roman" w:cs="Times New Roman"/>
                <w:sz w:val="32"/>
                <w:szCs w:val="32"/>
              </w:rPr>
              <w:t>4</w:t>
            </w:r>
            <w:r w:rsidRPr="007C502C">
              <w:rPr>
                <w:rFonts w:ascii="Times New Roman" w:eastAsia="仿宋_GB2312" w:hAnsi="Times New Roman" w:cs="Times New Roman"/>
                <w:sz w:val="32"/>
                <w:szCs w:val="32"/>
              </w:rPr>
              <w:t>类申报受理</w:t>
            </w:r>
            <w:r>
              <w:rPr>
                <w:rFonts w:ascii="Times New Roman" w:eastAsia="仿宋_GB2312" w:hAnsi="Times New Roman" w:cs="Times New Roman" w:hint="eastAsia"/>
                <w:sz w:val="32"/>
                <w:szCs w:val="32"/>
              </w:rPr>
              <w:t>”</w:t>
            </w:r>
            <w:r w:rsidRPr="007C502C">
              <w:rPr>
                <w:rFonts w:ascii="Times New Roman" w:eastAsia="仿宋_GB2312" w:hAnsi="Times New Roman" w:cs="Times New Roman"/>
                <w:sz w:val="32"/>
                <w:szCs w:val="32"/>
              </w:rPr>
              <w:t>。</w:t>
            </w:r>
            <w:r w:rsidRPr="00AC4B64">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7C502C" w:rsidRPr="00AC4B64" w:rsidRDefault="007C502C"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7C502C" w:rsidRPr="00AC4B64" w:rsidRDefault="007C502C" w:rsidP="00A773D4">
            <w:pPr>
              <w:widowControl/>
              <w:jc w:val="center"/>
              <w:rPr>
                <w:rFonts w:ascii="Times New Roman" w:eastAsia="仿宋_GB2312" w:hAnsi="Times New Roman" w:cs="Times New Roman"/>
                <w:color w:val="000000"/>
                <w:kern w:val="0"/>
                <w:sz w:val="32"/>
                <w:szCs w:val="32"/>
              </w:rPr>
            </w:pPr>
          </w:p>
        </w:tc>
      </w:tr>
      <w:tr w:rsidR="00E5124C" w:rsidRPr="00AC4B64" w:rsidTr="006D1F09">
        <w:trPr>
          <w:trHeight w:val="951"/>
        </w:trPr>
        <w:tc>
          <w:tcPr>
            <w:tcW w:w="655" w:type="dxa"/>
            <w:tcBorders>
              <w:top w:val="single" w:sz="8" w:space="0" w:color="auto"/>
              <w:left w:val="single" w:sz="12" w:space="0" w:color="auto"/>
              <w:bottom w:val="single" w:sz="8" w:space="0" w:color="auto"/>
              <w:right w:val="single" w:sz="8" w:space="0" w:color="auto"/>
            </w:tcBorders>
            <w:noWrap/>
            <w:vAlign w:val="center"/>
          </w:tcPr>
          <w:p w:rsidR="003F48BC" w:rsidRPr="00AC4B64" w:rsidRDefault="003F48B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sidR="00842D0C">
              <w:rPr>
                <w:rFonts w:ascii="Times New Roman" w:eastAsia="仿宋_GB2312" w:hAnsi="Times New Roman" w:cs="Times New Roman" w:hint="eastAsia"/>
                <w:color w:val="000000"/>
                <w:kern w:val="0"/>
                <w:sz w:val="32"/>
                <w:szCs w:val="32"/>
              </w:rPr>
              <w:t>9</w:t>
            </w:r>
          </w:p>
        </w:tc>
        <w:tc>
          <w:tcPr>
            <w:tcW w:w="1514" w:type="dxa"/>
            <w:tcBorders>
              <w:top w:val="single" w:sz="8" w:space="0" w:color="auto"/>
              <w:left w:val="single" w:sz="8" w:space="0" w:color="auto"/>
              <w:bottom w:val="single" w:sz="8" w:space="0" w:color="auto"/>
              <w:right w:val="single" w:sz="8" w:space="0" w:color="auto"/>
            </w:tcBorders>
            <w:vAlign w:val="center"/>
          </w:tcPr>
          <w:p w:rsidR="00E5124C" w:rsidRPr="00AC4B64" w:rsidRDefault="00E5124C" w:rsidP="00A773D4">
            <w:pPr>
              <w:overflowPunct w:val="0"/>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其他申报资料</w:t>
            </w:r>
          </w:p>
        </w:tc>
        <w:tc>
          <w:tcPr>
            <w:tcW w:w="7706" w:type="dxa"/>
            <w:tcBorders>
              <w:top w:val="single" w:sz="8" w:space="0" w:color="auto"/>
              <w:left w:val="single" w:sz="8" w:space="0" w:color="auto"/>
              <w:bottom w:val="single" w:sz="8" w:space="0" w:color="auto"/>
              <w:right w:val="single" w:sz="8" w:space="0" w:color="auto"/>
            </w:tcBorders>
            <w:noWrap/>
            <w:vAlign w:val="center"/>
          </w:tcPr>
          <w:p w:rsidR="00E5124C" w:rsidRPr="00AC4B64" w:rsidRDefault="00E5124C" w:rsidP="007C502C">
            <w:pPr>
              <w:spacing w:line="540" w:lineRule="exact"/>
              <w:ind w:firstLine="640"/>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3.1.</w:t>
            </w:r>
            <w:r w:rsidR="007C502C">
              <w:rPr>
                <w:rFonts w:ascii="Times New Roman" w:eastAsia="仿宋_GB2312" w:hAnsi="Times New Roman" w:cs="Times New Roman" w:hint="eastAsia"/>
                <w:sz w:val="32"/>
                <w:szCs w:val="32"/>
              </w:rPr>
              <w:t>5</w:t>
            </w:r>
            <w:r w:rsidRPr="00AC4B64">
              <w:rPr>
                <w:rFonts w:ascii="Times New Roman" w:eastAsia="仿宋_GB2312" w:hAnsi="Times New Roman" w:cs="Times New Roman"/>
                <w:sz w:val="32"/>
                <w:szCs w:val="32"/>
              </w:rPr>
              <w:t>国内上市的原研药或原研地产化品种已纳入《仿制药参比制剂目录》，但因为可及性等问题，制剂申请人选择参比制剂目录中公示的未进口原研药品进行仿制，所申报适应症与境内已批准适应症一致的前</w:t>
            </w:r>
            <w:r w:rsidRPr="00AC4B64">
              <w:rPr>
                <w:rFonts w:ascii="Times New Roman" w:eastAsia="仿宋_GB2312" w:hAnsi="Times New Roman" w:cs="Times New Roman"/>
                <w:sz w:val="32"/>
                <w:szCs w:val="32"/>
              </w:rPr>
              <w:lastRenderedPageBreak/>
              <w:t>提下，可按照化学药品</w:t>
            </w:r>
            <w:r w:rsidRPr="00AC4B64">
              <w:rPr>
                <w:rFonts w:ascii="Times New Roman" w:eastAsia="仿宋_GB2312" w:hAnsi="Times New Roman" w:cs="Times New Roman"/>
                <w:sz w:val="32"/>
                <w:szCs w:val="32"/>
              </w:rPr>
              <w:t>4</w:t>
            </w:r>
            <w:r w:rsidRPr="00AC4B64">
              <w:rPr>
                <w:rFonts w:ascii="Times New Roman" w:eastAsia="仿宋_GB2312" w:hAnsi="Times New Roman" w:cs="Times New Roman"/>
                <w:sz w:val="32"/>
                <w:szCs w:val="32"/>
              </w:rPr>
              <w:t>类进行申报和受理。</w:t>
            </w:r>
            <w:r w:rsidRPr="00AC4B64">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E5124C" w:rsidRPr="00AC4B64" w:rsidRDefault="00E5124C"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E5124C" w:rsidRPr="00AC4B64" w:rsidRDefault="00E5124C" w:rsidP="00A773D4">
            <w:pPr>
              <w:widowControl/>
              <w:jc w:val="center"/>
              <w:rPr>
                <w:rFonts w:ascii="Times New Roman" w:eastAsia="仿宋_GB2312" w:hAnsi="Times New Roman" w:cs="Times New Roman"/>
                <w:color w:val="000000"/>
                <w:kern w:val="0"/>
                <w:sz w:val="32"/>
                <w:szCs w:val="32"/>
              </w:rPr>
            </w:pPr>
          </w:p>
        </w:tc>
      </w:tr>
      <w:tr w:rsidR="00E5124C" w:rsidRPr="00AC4B64" w:rsidTr="006D1F09">
        <w:trPr>
          <w:trHeight w:val="951"/>
        </w:trPr>
        <w:tc>
          <w:tcPr>
            <w:tcW w:w="655" w:type="dxa"/>
            <w:tcBorders>
              <w:top w:val="single" w:sz="8" w:space="0" w:color="auto"/>
              <w:left w:val="single" w:sz="12" w:space="0" w:color="auto"/>
              <w:bottom w:val="single" w:sz="8" w:space="0" w:color="auto"/>
              <w:right w:val="single" w:sz="8" w:space="0" w:color="auto"/>
            </w:tcBorders>
            <w:noWrap/>
            <w:vAlign w:val="center"/>
          </w:tcPr>
          <w:p w:rsidR="00E5124C" w:rsidRPr="00AC4B64"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20</w:t>
            </w:r>
          </w:p>
        </w:tc>
        <w:tc>
          <w:tcPr>
            <w:tcW w:w="1514" w:type="dxa"/>
            <w:tcBorders>
              <w:top w:val="single" w:sz="8" w:space="0" w:color="auto"/>
              <w:left w:val="single" w:sz="8" w:space="0" w:color="auto"/>
              <w:bottom w:val="single" w:sz="8" w:space="0" w:color="auto"/>
              <w:right w:val="single" w:sz="8" w:space="0" w:color="auto"/>
            </w:tcBorders>
            <w:vAlign w:val="center"/>
          </w:tcPr>
          <w:p w:rsidR="00E5124C" w:rsidRPr="00AC4B64" w:rsidRDefault="00E5124C" w:rsidP="00A773D4">
            <w:pPr>
              <w:overflowPunct w:val="0"/>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其他申报资料</w:t>
            </w:r>
          </w:p>
        </w:tc>
        <w:tc>
          <w:tcPr>
            <w:tcW w:w="7706" w:type="dxa"/>
            <w:tcBorders>
              <w:top w:val="single" w:sz="8" w:space="0" w:color="auto"/>
              <w:left w:val="single" w:sz="8" w:space="0" w:color="auto"/>
              <w:bottom w:val="single" w:sz="8" w:space="0" w:color="auto"/>
              <w:right w:val="single" w:sz="8" w:space="0" w:color="auto"/>
            </w:tcBorders>
            <w:noWrap/>
            <w:vAlign w:val="center"/>
          </w:tcPr>
          <w:p w:rsidR="00E5124C" w:rsidRPr="00AC4B64" w:rsidRDefault="00E5124C" w:rsidP="00A773D4">
            <w:pPr>
              <w:overflowPunct w:val="0"/>
              <w:spacing w:line="540" w:lineRule="exact"/>
              <w:ind w:firstLine="640"/>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3.2</w:t>
            </w:r>
            <w:r w:rsidRPr="00AC4B64">
              <w:rPr>
                <w:rFonts w:ascii="Times New Roman" w:eastAsia="仿宋_GB2312" w:hAnsi="Times New Roman" w:cs="Times New Roman"/>
                <w:sz w:val="32"/>
                <w:szCs w:val="32"/>
              </w:rPr>
              <w:t>仿制药上市注册申请时，在注册批生产规模符合要求的前提下，申报资料至少需要包括三个注册批样品</w:t>
            </w:r>
            <w:r w:rsidRPr="00AC4B64">
              <w:rPr>
                <w:rFonts w:ascii="Times New Roman" w:eastAsia="仿宋_GB2312" w:hAnsi="Times New Roman" w:cs="Times New Roman"/>
                <w:sz w:val="32"/>
                <w:szCs w:val="32"/>
              </w:rPr>
              <w:t>6</w:t>
            </w:r>
            <w:r w:rsidRPr="00AC4B64">
              <w:rPr>
                <w:rFonts w:ascii="Times New Roman" w:eastAsia="仿宋_GB2312" w:hAnsi="Times New Roman" w:cs="Times New Roman"/>
                <w:sz w:val="32"/>
                <w:szCs w:val="32"/>
              </w:rPr>
              <w:t>个月稳定性试验数据。同时应完成商业规模生产工艺验证，申报资料中应提交工艺验证方案和工艺验证报告。</w:t>
            </w:r>
            <w:r w:rsidR="00AC4B64" w:rsidRPr="00AC4B64">
              <w:rPr>
                <w:rFonts w:ascii="Times New Roman" w:eastAsia="仿宋_GB2312" w:hAnsi="Times New Roman" w:cs="Times New Roman"/>
                <w:sz w:val="32"/>
                <w:szCs w:val="32"/>
              </w:rPr>
              <w:t>同时修订自查表相关内容</w:t>
            </w:r>
            <w:r w:rsidR="00E63248">
              <w:rPr>
                <w:rFonts w:ascii="Times New Roman" w:eastAsia="仿宋_GB2312" w:hAnsi="Times New Roman" w:cs="Times New Roman" w:hint="eastAsia"/>
                <w:sz w:val="32"/>
                <w:szCs w:val="32"/>
              </w:rPr>
              <w:t>。</w:t>
            </w:r>
            <w:r w:rsidR="00E63248" w:rsidRPr="00AC4B64">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E5124C" w:rsidRPr="00AC4B64" w:rsidRDefault="00E5124C"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E5124C" w:rsidRPr="00AC4B64" w:rsidRDefault="00E5124C" w:rsidP="00A773D4">
            <w:pPr>
              <w:widowControl/>
              <w:jc w:val="center"/>
              <w:rPr>
                <w:rFonts w:ascii="Times New Roman" w:eastAsia="仿宋_GB2312" w:hAnsi="Times New Roman" w:cs="Times New Roman"/>
                <w:color w:val="000000"/>
                <w:kern w:val="0"/>
                <w:sz w:val="32"/>
                <w:szCs w:val="32"/>
              </w:rPr>
            </w:pPr>
          </w:p>
        </w:tc>
      </w:tr>
      <w:tr w:rsidR="00C235BF" w:rsidRPr="00AC4B64" w:rsidTr="006D1F09">
        <w:trPr>
          <w:trHeight w:val="2263"/>
        </w:trPr>
        <w:tc>
          <w:tcPr>
            <w:tcW w:w="655" w:type="dxa"/>
            <w:tcBorders>
              <w:top w:val="single" w:sz="8" w:space="0" w:color="auto"/>
              <w:left w:val="single" w:sz="12" w:space="0" w:color="auto"/>
              <w:bottom w:val="single" w:sz="8" w:space="0" w:color="auto"/>
              <w:right w:val="single" w:sz="8" w:space="0" w:color="auto"/>
            </w:tcBorders>
            <w:noWrap/>
            <w:vAlign w:val="center"/>
          </w:tcPr>
          <w:p w:rsidR="00C235BF"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21</w:t>
            </w:r>
          </w:p>
        </w:tc>
        <w:tc>
          <w:tcPr>
            <w:tcW w:w="1514" w:type="dxa"/>
            <w:tcBorders>
              <w:top w:val="single" w:sz="8" w:space="0" w:color="auto"/>
              <w:left w:val="single" w:sz="8" w:space="0" w:color="auto"/>
              <w:bottom w:val="single" w:sz="8" w:space="0" w:color="auto"/>
              <w:right w:val="single" w:sz="8" w:space="0" w:color="auto"/>
            </w:tcBorders>
            <w:vAlign w:val="center"/>
          </w:tcPr>
          <w:p w:rsidR="00C235BF" w:rsidRDefault="00C235BF" w:rsidP="00A773D4">
            <w:pPr>
              <w:overflowPunct w:val="0"/>
              <w:spacing w:line="540" w:lineRule="exact"/>
              <w:jc w:val="center"/>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其他提示</w:t>
            </w:r>
          </w:p>
        </w:tc>
        <w:tc>
          <w:tcPr>
            <w:tcW w:w="7706" w:type="dxa"/>
            <w:tcBorders>
              <w:top w:val="single" w:sz="8" w:space="0" w:color="auto"/>
              <w:left w:val="single" w:sz="8" w:space="0" w:color="auto"/>
              <w:bottom w:val="single" w:sz="8" w:space="0" w:color="auto"/>
              <w:right w:val="single" w:sz="8" w:space="0" w:color="auto"/>
            </w:tcBorders>
            <w:noWrap/>
            <w:vAlign w:val="center"/>
          </w:tcPr>
          <w:p w:rsidR="00C235BF" w:rsidRPr="00BF4209" w:rsidRDefault="00C235BF" w:rsidP="00A773D4">
            <w:pPr>
              <w:overflowPunct w:val="0"/>
              <w:spacing w:line="540" w:lineRule="exact"/>
              <w:ind w:firstLine="640"/>
              <w:rPr>
                <w:rFonts w:ascii="Times New Roman" w:eastAsia="仿宋_GB2312" w:hAnsi="Times New Roman" w:cs="Times New Roman"/>
                <w:sz w:val="32"/>
                <w:szCs w:val="32"/>
              </w:rPr>
            </w:pPr>
            <w:r w:rsidRPr="00AC4B64">
              <w:rPr>
                <w:rFonts w:ascii="Times New Roman" w:eastAsia="仿宋_GB2312" w:hAnsi="Times New Roman" w:cs="Times New Roman"/>
                <w:sz w:val="32"/>
                <w:szCs w:val="32"/>
              </w:rPr>
              <w:t>对于已获准开展的临床试验期间或已获批上市的化学药品，提出新增适应症的，申请时与历次申请重复的资料可免于提交（模块一除外），但应在申报资料中列出历次申请中相关资料的编号（非</w:t>
            </w:r>
            <w:r w:rsidRPr="00AC4B64">
              <w:rPr>
                <w:rFonts w:ascii="Times New Roman" w:eastAsia="仿宋_GB2312" w:hAnsi="Times New Roman" w:cs="Times New Roman"/>
                <w:sz w:val="32"/>
                <w:szCs w:val="32"/>
              </w:rPr>
              <w:t>CTD</w:t>
            </w:r>
            <w:r w:rsidRPr="00AC4B64">
              <w:rPr>
                <w:rFonts w:ascii="Times New Roman" w:eastAsia="仿宋_GB2312" w:hAnsi="Times New Roman" w:cs="Times New Roman"/>
                <w:sz w:val="32"/>
                <w:szCs w:val="32"/>
              </w:rPr>
              <w:t>格式资料还</w:t>
            </w:r>
            <w:r w:rsidR="007C502C" w:rsidRPr="00AC4B64">
              <w:rPr>
                <w:rFonts w:ascii="Times New Roman" w:eastAsia="仿宋_GB2312" w:hAnsi="Times New Roman" w:cs="Times New Roman"/>
                <w:sz w:val="32"/>
                <w:szCs w:val="32"/>
              </w:rPr>
              <w:t>应列出编号对应的资料项目名称）。</w:t>
            </w:r>
            <w:r w:rsidR="007C502C" w:rsidRPr="00AC4B64">
              <w:rPr>
                <w:rFonts w:ascii="Times New Roman" w:eastAsia="仿宋_GB2312" w:hAnsi="Times New Roman" w:cs="Times New Roman"/>
                <w:sz w:val="32"/>
                <w:szCs w:val="32"/>
              </w:rPr>
              <w:t>”</w:t>
            </w:r>
            <w:r w:rsidR="007C502C" w:rsidRPr="00AC4B64">
              <w:rPr>
                <w:rFonts w:ascii="Times New Roman" w:eastAsia="仿宋_GB2312" w:hAnsi="Times New Roman" w:cs="Times New Roman"/>
                <w:color w:val="000000"/>
                <w:sz w:val="32"/>
                <w:szCs w:val="32"/>
              </w:rPr>
              <w:t xml:space="preserve"> </w:t>
            </w:r>
            <w:r w:rsidR="007C502C" w:rsidRPr="00AC4B64">
              <w:rPr>
                <w:rFonts w:ascii="Times New Roman" w:eastAsia="仿宋_GB2312" w:hAnsi="Times New Roman" w:cs="Times New Roman"/>
                <w:color w:val="000000"/>
                <w:sz w:val="32"/>
                <w:szCs w:val="32"/>
              </w:rPr>
              <w:t>（第一部分</w:t>
            </w:r>
            <w:r w:rsidR="007C502C" w:rsidRPr="00AC4B64">
              <w:rPr>
                <w:rFonts w:ascii="Times New Roman" w:eastAsia="仿宋_GB2312" w:hAnsi="Times New Roman" w:cs="Times New Roman"/>
                <w:color w:val="000000"/>
                <w:sz w:val="32"/>
                <w:szCs w:val="32"/>
              </w:rPr>
              <w:t>/</w:t>
            </w:r>
            <w:r w:rsidR="007C502C" w:rsidRPr="00AC4B64">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8" w:space="0" w:color="auto"/>
              <w:right w:val="single" w:sz="8" w:space="0" w:color="auto"/>
            </w:tcBorders>
            <w:noWrap/>
            <w:vAlign w:val="center"/>
          </w:tcPr>
          <w:p w:rsidR="00C235BF" w:rsidRPr="00AC4B64" w:rsidRDefault="00C235BF"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8" w:space="0" w:color="auto"/>
              <w:right w:val="single" w:sz="12" w:space="0" w:color="000000"/>
            </w:tcBorders>
            <w:noWrap/>
            <w:vAlign w:val="center"/>
          </w:tcPr>
          <w:p w:rsidR="00C235BF" w:rsidRPr="00AC4B64" w:rsidRDefault="00C235BF" w:rsidP="00A773D4">
            <w:pPr>
              <w:widowControl/>
              <w:jc w:val="center"/>
              <w:rPr>
                <w:rFonts w:ascii="Times New Roman" w:eastAsia="仿宋_GB2312" w:hAnsi="Times New Roman" w:cs="Times New Roman"/>
                <w:color w:val="000000"/>
                <w:kern w:val="0"/>
                <w:sz w:val="32"/>
                <w:szCs w:val="32"/>
              </w:rPr>
            </w:pPr>
          </w:p>
        </w:tc>
      </w:tr>
      <w:tr w:rsidR="00E63248" w:rsidRPr="00AC4B64" w:rsidTr="006D1F09">
        <w:trPr>
          <w:trHeight w:val="951"/>
        </w:trPr>
        <w:tc>
          <w:tcPr>
            <w:tcW w:w="655" w:type="dxa"/>
            <w:tcBorders>
              <w:top w:val="single" w:sz="8" w:space="0" w:color="auto"/>
              <w:left w:val="single" w:sz="12" w:space="0" w:color="auto"/>
              <w:bottom w:val="single" w:sz="12" w:space="0" w:color="auto"/>
              <w:right w:val="single" w:sz="8" w:space="0" w:color="auto"/>
            </w:tcBorders>
            <w:noWrap/>
            <w:vAlign w:val="center"/>
          </w:tcPr>
          <w:p w:rsidR="00E63248" w:rsidRDefault="00842D0C" w:rsidP="00A773D4">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22</w:t>
            </w:r>
          </w:p>
        </w:tc>
        <w:tc>
          <w:tcPr>
            <w:tcW w:w="1514" w:type="dxa"/>
            <w:tcBorders>
              <w:top w:val="single" w:sz="8" w:space="0" w:color="auto"/>
              <w:left w:val="single" w:sz="8" w:space="0" w:color="auto"/>
              <w:bottom w:val="single" w:sz="12" w:space="0" w:color="auto"/>
              <w:right w:val="single" w:sz="8" w:space="0" w:color="auto"/>
            </w:tcBorders>
            <w:vAlign w:val="center"/>
          </w:tcPr>
          <w:p w:rsidR="00E63248" w:rsidRDefault="00E63248" w:rsidP="00A773D4">
            <w:pPr>
              <w:overflowPunct w:val="0"/>
              <w:spacing w:line="54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自查表</w:t>
            </w:r>
          </w:p>
        </w:tc>
        <w:tc>
          <w:tcPr>
            <w:tcW w:w="7706" w:type="dxa"/>
            <w:tcBorders>
              <w:top w:val="single" w:sz="8" w:space="0" w:color="auto"/>
              <w:left w:val="single" w:sz="8" w:space="0" w:color="auto"/>
              <w:bottom w:val="single" w:sz="12" w:space="0" w:color="auto"/>
              <w:right w:val="single" w:sz="8" w:space="0" w:color="auto"/>
            </w:tcBorders>
            <w:noWrap/>
            <w:vAlign w:val="center"/>
          </w:tcPr>
          <w:p w:rsidR="00E63248" w:rsidRPr="00BF4209" w:rsidRDefault="00E63248" w:rsidP="00A773D4">
            <w:pPr>
              <w:overflowPunct w:val="0"/>
              <w:spacing w:line="540" w:lineRule="exact"/>
              <w:ind w:firstLine="640"/>
              <w:rPr>
                <w:rFonts w:ascii="Times New Roman" w:eastAsia="仿宋_GB2312" w:hAnsi="Times New Roman" w:cs="Times New Roman"/>
                <w:sz w:val="32"/>
                <w:szCs w:val="32"/>
              </w:rPr>
            </w:pPr>
            <w:r w:rsidRPr="00BF4209">
              <w:rPr>
                <w:rFonts w:ascii="Times New Roman" w:eastAsia="仿宋_GB2312" w:hAnsi="Times New Roman" w:cs="Times New Roman" w:hint="eastAsia"/>
                <w:sz w:val="32"/>
                <w:szCs w:val="32"/>
              </w:rPr>
              <w:t>申请人提出药品注册申请时，</w:t>
            </w:r>
            <w:r>
              <w:rPr>
                <w:rFonts w:ascii="Times New Roman" w:eastAsia="仿宋_GB2312" w:hAnsi="Times New Roman" w:cs="Times New Roman" w:hint="eastAsia"/>
                <w:sz w:val="32"/>
                <w:szCs w:val="32"/>
              </w:rPr>
              <w:t>需</w:t>
            </w:r>
            <w:r w:rsidRPr="00BF4209">
              <w:rPr>
                <w:rFonts w:ascii="Times New Roman" w:eastAsia="仿宋_GB2312" w:hAnsi="Times New Roman" w:cs="Times New Roman" w:hint="eastAsia"/>
                <w:sz w:val="32"/>
                <w:szCs w:val="32"/>
              </w:rPr>
              <w:t>按照现行《中药、化学药品及生物制品生产工艺、质量标准通用格式和</w:t>
            </w:r>
            <w:r w:rsidRPr="00BF4209">
              <w:rPr>
                <w:rFonts w:ascii="Times New Roman" w:eastAsia="仿宋_GB2312" w:hAnsi="Times New Roman" w:cs="Times New Roman" w:hint="eastAsia"/>
                <w:sz w:val="32"/>
                <w:szCs w:val="32"/>
              </w:rPr>
              <w:lastRenderedPageBreak/>
              <w:t>撰写指南》附件通用格式撰写生产工艺信息表和质量标准。</w:t>
            </w:r>
            <w:r w:rsidRPr="00AC4B64">
              <w:rPr>
                <w:rFonts w:ascii="Times New Roman" w:eastAsia="仿宋_GB2312" w:hAnsi="Times New Roman" w:cs="Times New Roman"/>
                <w:color w:val="000000"/>
                <w:sz w:val="32"/>
                <w:szCs w:val="32"/>
              </w:rPr>
              <w:t>（第一部分</w:t>
            </w:r>
            <w:r w:rsidRPr="00AC4B64">
              <w:rPr>
                <w:rFonts w:ascii="Times New Roman" w:eastAsia="仿宋_GB2312" w:hAnsi="Times New Roman" w:cs="Times New Roman"/>
                <w:color w:val="000000"/>
                <w:sz w:val="32"/>
                <w:szCs w:val="32"/>
              </w:rPr>
              <w:t>/</w:t>
            </w:r>
            <w:r w:rsidRPr="00AC4B64">
              <w:rPr>
                <w:rFonts w:ascii="Times New Roman" w:eastAsia="仿宋_GB2312" w:hAnsi="Times New Roman" w:cs="Times New Roman"/>
                <w:color w:val="000000"/>
                <w:sz w:val="32"/>
                <w:szCs w:val="32"/>
              </w:rPr>
              <w:t>第二部分）</w:t>
            </w:r>
          </w:p>
        </w:tc>
        <w:tc>
          <w:tcPr>
            <w:tcW w:w="2551" w:type="dxa"/>
            <w:tcBorders>
              <w:top w:val="single" w:sz="8" w:space="0" w:color="auto"/>
              <w:left w:val="single" w:sz="8" w:space="0" w:color="auto"/>
              <w:bottom w:val="single" w:sz="12" w:space="0" w:color="auto"/>
              <w:right w:val="single" w:sz="8" w:space="0" w:color="auto"/>
            </w:tcBorders>
            <w:noWrap/>
            <w:vAlign w:val="center"/>
          </w:tcPr>
          <w:p w:rsidR="00E63248" w:rsidRPr="00AC4B64" w:rsidRDefault="00E63248" w:rsidP="00A773D4">
            <w:pPr>
              <w:widowControl/>
              <w:jc w:val="center"/>
              <w:rPr>
                <w:rFonts w:ascii="Times New Roman" w:eastAsia="仿宋_GB2312" w:hAnsi="Times New Roman" w:cs="Times New Roman"/>
                <w:color w:val="000000"/>
                <w:kern w:val="0"/>
                <w:sz w:val="32"/>
                <w:szCs w:val="32"/>
              </w:rPr>
            </w:pPr>
          </w:p>
        </w:tc>
        <w:tc>
          <w:tcPr>
            <w:tcW w:w="1843" w:type="dxa"/>
            <w:tcBorders>
              <w:top w:val="single" w:sz="8" w:space="0" w:color="auto"/>
              <w:left w:val="single" w:sz="8" w:space="0" w:color="auto"/>
              <w:bottom w:val="single" w:sz="12" w:space="0" w:color="auto"/>
              <w:right w:val="single" w:sz="12" w:space="0" w:color="000000"/>
            </w:tcBorders>
            <w:noWrap/>
            <w:vAlign w:val="center"/>
          </w:tcPr>
          <w:p w:rsidR="00E63248" w:rsidRPr="00AC4B64" w:rsidRDefault="00E63248" w:rsidP="00A773D4">
            <w:pPr>
              <w:widowControl/>
              <w:jc w:val="center"/>
              <w:rPr>
                <w:rFonts w:ascii="Times New Roman" w:eastAsia="仿宋_GB2312" w:hAnsi="Times New Roman" w:cs="Times New Roman"/>
                <w:color w:val="000000"/>
                <w:kern w:val="0"/>
                <w:sz w:val="32"/>
                <w:szCs w:val="32"/>
              </w:rPr>
            </w:pPr>
          </w:p>
        </w:tc>
      </w:tr>
    </w:tbl>
    <w:p w:rsidR="00B4564C" w:rsidRPr="001E432C" w:rsidRDefault="00B4564C"/>
    <w:sectPr w:rsidR="00B4564C" w:rsidRPr="001E432C" w:rsidSect="00233C7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F1" w:rsidRDefault="004277F1" w:rsidP="001E432C">
      <w:r>
        <w:separator/>
      </w:r>
    </w:p>
  </w:endnote>
  <w:endnote w:type="continuationSeparator" w:id="0">
    <w:p w:rsidR="004277F1" w:rsidRDefault="004277F1" w:rsidP="001E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287"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F1" w:rsidRDefault="004277F1" w:rsidP="001E432C">
      <w:r>
        <w:separator/>
      </w:r>
    </w:p>
  </w:footnote>
  <w:footnote w:type="continuationSeparator" w:id="0">
    <w:p w:rsidR="004277F1" w:rsidRDefault="004277F1" w:rsidP="001E4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CF6"/>
    <w:rsid w:val="00000965"/>
    <w:rsid w:val="00023A41"/>
    <w:rsid w:val="00024281"/>
    <w:rsid w:val="0002637E"/>
    <w:rsid w:val="00042248"/>
    <w:rsid w:val="0004544F"/>
    <w:rsid w:val="00055032"/>
    <w:rsid w:val="00056E74"/>
    <w:rsid w:val="000D1D9A"/>
    <w:rsid w:val="001821DA"/>
    <w:rsid w:val="0019633F"/>
    <w:rsid w:val="001E432C"/>
    <w:rsid w:val="001E6597"/>
    <w:rsid w:val="00233C76"/>
    <w:rsid w:val="00245751"/>
    <w:rsid w:val="00263E1F"/>
    <w:rsid w:val="002C24E9"/>
    <w:rsid w:val="002E0D7A"/>
    <w:rsid w:val="002E198A"/>
    <w:rsid w:val="003070AC"/>
    <w:rsid w:val="00322668"/>
    <w:rsid w:val="00336C6D"/>
    <w:rsid w:val="00346F4F"/>
    <w:rsid w:val="003B76D4"/>
    <w:rsid w:val="003E5500"/>
    <w:rsid w:val="003F48BC"/>
    <w:rsid w:val="003F7CF6"/>
    <w:rsid w:val="004277F1"/>
    <w:rsid w:val="00432C38"/>
    <w:rsid w:val="004519BF"/>
    <w:rsid w:val="00473E67"/>
    <w:rsid w:val="004C7793"/>
    <w:rsid w:val="004D229A"/>
    <w:rsid w:val="00526BEC"/>
    <w:rsid w:val="00563491"/>
    <w:rsid w:val="005A42A0"/>
    <w:rsid w:val="005A7081"/>
    <w:rsid w:val="00634340"/>
    <w:rsid w:val="00651BD6"/>
    <w:rsid w:val="00656A74"/>
    <w:rsid w:val="006D1F09"/>
    <w:rsid w:val="007A2EA7"/>
    <w:rsid w:val="007C3F93"/>
    <w:rsid w:val="007C502C"/>
    <w:rsid w:val="007C5983"/>
    <w:rsid w:val="007C786E"/>
    <w:rsid w:val="00842D0C"/>
    <w:rsid w:val="008662AE"/>
    <w:rsid w:val="00884692"/>
    <w:rsid w:val="008A2A7D"/>
    <w:rsid w:val="008A3CE8"/>
    <w:rsid w:val="008B0DE1"/>
    <w:rsid w:val="009103D9"/>
    <w:rsid w:val="009115BC"/>
    <w:rsid w:val="0098151B"/>
    <w:rsid w:val="009A6202"/>
    <w:rsid w:val="009A7FD6"/>
    <w:rsid w:val="00A036C5"/>
    <w:rsid w:val="00A23775"/>
    <w:rsid w:val="00A2454A"/>
    <w:rsid w:val="00A40D94"/>
    <w:rsid w:val="00A71A46"/>
    <w:rsid w:val="00A74BC8"/>
    <w:rsid w:val="00A773D4"/>
    <w:rsid w:val="00AB6173"/>
    <w:rsid w:val="00AC4B64"/>
    <w:rsid w:val="00AF2A03"/>
    <w:rsid w:val="00AF4F26"/>
    <w:rsid w:val="00B01AA1"/>
    <w:rsid w:val="00B213C8"/>
    <w:rsid w:val="00B32968"/>
    <w:rsid w:val="00B32D47"/>
    <w:rsid w:val="00B4564C"/>
    <w:rsid w:val="00B83711"/>
    <w:rsid w:val="00B96689"/>
    <w:rsid w:val="00BB7688"/>
    <w:rsid w:val="00BF4209"/>
    <w:rsid w:val="00C235BF"/>
    <w:rsid w:val="00C33C3F"/>
    <w:rsid w:val="00CC0E4F"/>
    <w:rsid w:val="00D57EBF"/>
    <w:rsid w:val="00D6591F"/>
    <w:rsid w:val="00DA77EA"/>
    <w:rsid w:val="00E22056"/>
    <w:rsid w:val="00E5124C"/>
    <w:rsid w:val="00E51351"/>
    <w:rsid w:val="00E63248"/>
    <w:rsid w:val="00EB1D96"/>
    <w:rsid w:val="00ED5F3A"/>
    <w:rsid w:val="00F35C43"/>
    <w:rsid w:val="00F77081"/>
    <w:rsid w:val="00F80093"/>
    <w:rsid w:val="00F963E5"/>
    <w:rsid w:val="00FE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851EFD"/>
  <w15:docId w15:val="{6868FF8A-6528-4BB9-99C7-8AEED39D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3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432C"/>
    <w:rPr>
      <w:sz w:val="18"/>
      <w:szCs w:val="18"/>
    </w:rPr>
  </w:style>
  <w:style w:type="paragraph" w:styleId="a5">
    <w:name w:val="footer"/>
    <w:basedOn w:val="a"/>
    <w:link w:val="a6"/>
    <w:uiPriority w:val="99"/>
    <w:unhideWhenUsed/>
    <w:rsid w:val="001E432C"/>
    <w:pPr>
      <w:tabs>
        <w:tab w:val="center" w:pos="4153"/>
        <w:tab w:val="right" w:pos="8306"/>
      </w:tabs>
      <w:snapToGrid w:val="0"/>
      <w:jc w:val="left"/>
    </w:pPr>
    <w:rPr>
      <w:sz w:val="18"/>
      <w:szCs w:val="18"/>
    </w:rPr>
  </w:style>
  <w:style w:type="character" w:customStyle="1" w:styleId="a6">
    <w:name w:val="页脚 字符"/>
    <w:basedOn w:val="a0"/>
    <w:link w:val="a5"/>
    <w:uiPriority w:val="99"/>
    <w:rsid w:val="001E432C"/>
    <w:rPr>
      <w:sz w:val="18"/>
      <w:szCs w:val="18"/>
    </w:rPr>
  </w:style>
  <w:style w:type="paragraph" w:styleId="a7">
    <w:name w:val="Balloon Text"/>
    <w:basedOn w:val="a"/>
    <w:link w:val="a8"/>
    <w:uiPriority w:val="99"/>
    <w:semiHidden/>
    <w:unhideWhenUsed/>
    <w:rsid w:val="002E0D7A"/>
    <w:rPr>
      <w:sz w:val="18"/>
      <w:szCs w:val="18"/>
    </w:rPr>
  </w:style>
  <w:style w:type="character" w:customStyle="1" w:styleId="a8">
    <w:name w:val="批注框文本 字符"/>
    <w:basedOn w:val="a0"/>
    <w:link w:val="a7"/>
    <w:uiPriority w:val="99"/>
    <w:semiHidden/>
    <w:rsid w:val="002E0D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529B5-B557-4998-8185-035EAC8F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赵丹</dc:creator>
  <cp:keywords/>
  <dc:description/>
  <cp:lastModifiedBy>赵丹</cp:lastModifiedBy>
  <cp:revision>11</cp:revision>
  <cp:lastPrinted>2022-02-08T08:22:00Z</cp:lastPrinted>
  <dcterms:created xsi:type="dcterms:W3CDTF">2022-01-25T06:35:00Z</dcterms:created>
  <dcterms:modified xsi:type="dcterms:W3CDTF">2022-02-08T08:22:00Z</dcterms:modified>
</cp:coreProperties>
</file>